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right"/>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drawing>
          <wp:inline distT="0" distB="0" distL="0" distR="0">
            <wp:extent cx="857250" cy="2997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 xml:space="preserve">澳大利亚阿德莱德大学 </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通用学术英语课程</w:t>
      </w:r>
    </w:p>
    <w:p>
      <w:pPr>
        <w:widowControl/>
        <w:spacing w:line="360" w:lineRule="auto"/>
        <w:jc w:val="left"/>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一、项目综述</w:t>
      </w:r>
    </w:p>
    <w:p>
      <w:pPr>
        <w:widowControl/>
        <w:spacing w:line="360" w:lineRule="auto"/>
        <w:ind w:firstLine="420" w:firstLineChars="200"/>
        <w:jc w:val="left"/>
        <w:rPr>
          <w:rFonts w:asciiTheme="minorHAnsi" w:hAnsiTheme="minorHAnsi" w:eastAsiaTheme="majorEastAsia" w:cstheme="minorHAnsi"/>
          <w:bCs/>
          <w:szCs w:val="21"/>
        </w:rPr>
      </w:pPr>
      <w:r>
        <w:rPr>
          <w:rFonts w:hint="eastAsia" w:asciiTheme="minorHAnsi" w:hAnsiTheme="minorHAnsi" w:eastAsiaTheme="majorEastAsia" w:cstheme="minorHAnsi"/>
          <w:szCs w:val="21"/>
        </w:rPr>
        <w:t>阿德莱德大学（U</w:t>
      </w:r>
      <w:r>
        <w:rPr>
          <w:rFonts w:asciiTheme="minorHAnsi" w:hAnsiTheme="minorHAnsi" w:eastAsiaTheme="majorEastAsia" w:cstheme="minorHAnsi"/>
          <w:szCs w:val="21"/>
        </w:rPr>
        <w:t>niversity of Adelaide</w:t>
      </w:r>
      <w:r>
        <w:rPr>
          <w:rFonts w:hint="eastAsia" w:asciiTheme="minorHAnsi" w:hAnsiTheme="minorHAnsi" w:eastAsiaTheme="majorEastAsia" w:cstheme="minorHAnsi"/>
          <w:szCs w:val="21"/>
        </w:rPr>
        <w:t>）是澳大利亚的世界级名校，也是著名的澳洲八大院校之一。通用学术英语</w:t>
      </w:r>
      <w:r>
        <w:rPr>
          <w:rFonts w:asciiTheme="minorHAnsi" w:hAnsiTheme="minorHAnsi" w:eastAsiaTheme="majorEastAsia" w:cstheme="minorHAnsi"/>
          <w:szCs w:val="21"/>
        </w:rPr>
        <w:t>课程由</w:t>
      </w:r>
      <w:r>
        <w:rPr>
          <w:rFonts w:hint="eastAsia" w:asciiTheme="minorHAnsi" w:hAnsiTheme="minorHAnsi" w:eastAsiaTheme="majorEastAsia" w:cstheme="minorHAnsi"/>
          <w:bCs/>
          <w:szCs w:val="21"/>
        </w:rPr>
        <w:t>阿德莱德大学的英语语言中心（ELC）开设，该语言中心隶属于阿德莱德大学的职业与继续教育学院，为来自世界各地的国际学生提供优质语言课程或订制项目。</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全美国际教育协会作为阿德莱德大学在中国的正式授权机构，负责选拔优秀中国大学生，于2026年暑期前往阿德莱德大学参加为期5周的通用学术英语课程项目。</w:t>
      </w:r>
      <w:r>
        <w:rPr>
          <w:rFonts w:hint="eastAsia" w:asciiTheme="minorHAnsi" w:hAnsiTheme="minorHAnsi" w:eastAsiaTheme="majorEastAsia" w:cstheme="minorHAnsi"/>
          <w:szCs w:val="21"/>
        </w:rPr>
        <w:t>项目学生将</w:t>
      </w:r>
      <w:r>
        <w:rPr>
          <w:rFonts w:hint="default" w:asciiTheme="minorHAnsi" w:hAnsiTheme="minorHAnsi" w:eastAsiaTheme="majorEastAsia" w:cstheme="minorHAnsi"/>
          <w:szCs w:val="21"/>
          <w:woUserID w:val="1"/>
        </w:rPr>
        <w:t>与其他国际学生一起混班进行</w:t>
      </w:r>
      <w:r>
        <w:rPr>
          <w:rFonts w:hint="eastAsia" w:asciiTheme="minorHAnsi" w:hAnsiTheme="minorHAnsi" w:eastAsiaTheme="majorEastAsia" w:cstheme="minorHAnsi"/>
          <w:szCs w:val="21"/>
        </w:rPr>
        <w:t>学习，由阿德莱德大学进行统一的学术管理与学术考核，可获得阿德莱德大学正式成绩单与学习证明。</w:t>
      </w:r>
    </w:p>
    <w:p>
      <w:pPr>
        <w:widowControl/>
        <w:spacing w:line="360" w:lineRule="auto"/>
        <w:ind w:firstLine="420" w:firstLineChars="200"/>
        <w:jc w:val="left"/>
        <w:rPr>
          <w:rFonts w:asciiTheme="minorHAnsi" w:hAnsiTheme="minorHAnsi"/>
        </w:rPr>
      </w:pPr>
    </w:p>
    <w:p>
      <w:pPr>
        <w:widowControl/>
        <w:numPr>
          <w:ilvl w:val="0"/>
          <w:numId w:val="1"/>
        </w:numPr>
        <w:spacing w:line="360" w:lineRule="auto"/>
        <w:jc w:val="left"/>
        <w:rPr>
          <w:rFonts w:cs="Calibri" w:asciiTheme="minorHAnsi" w:hAnsiTheme="minorHAnsi"/>
          <w:b/>
          <w:szCs w:val="21"/>
        </w:rPr>
      </w:pPr>
      <w:r>
        <w:rPr>
          <w:rFonts w:hint="eastAsia" w:cs="Calibri" w:asciiTheme="minorHAnsi" w:hAnsiTheme="minorHAnsi"/>
          <w:b/>
          <w:szCs w:val="21"/>
        </w:rPr>
        <w:t>特色与优势</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【体验澳洲纯正英语课程】阿大语言中心在教学与课程设计方面的学生满意度在澳洲名列前茅，课程品质高；</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w:t>
      </w:r>
      <w:r>
        <w:rPr>
          <w:rFonts w:hint="eastAsia" w:asciiTheme="minorHAnsi" w:hAnsiTheme="minorHAnsi" w:eastAsiaTheme="majorEastAsia" w:cstheme="minorHAnsi"/>
          <w:szCs w:val="21"/>
        </w:rPr>
        <w:t>官方品质保障</w:t>
      </w:r>
      <w:r>
        <w:rPr>
          <w:rFonts w:hint="eastAsia" w:cs="Calibri" w:asciiTheme="minorHAnsi" w:hAnsiTheme="minorHAnsi"/>
          <w:szCs w:val="21"/>
        </w:rPr>
        <w:t>】学生正式注册，可享受各类资源，可获得</w:t>
      </w:r>
      <w:r>
        <w:rPr>
          <w:rFonts w:hint="eastAsia" w:asciiTheme="minorHAnsi" w:hAnsiTheme="minorHAnsi" w:eastAsiaTheme="majorEastAsia" w:cstheme="minorHAnsi"/>
          <w:szCs w:val="21"/>
        </w:rPr>
        <w:t>阿德莱德</w:t>
      </w:r>
      <w:r>
        <w:rPr>
          <w:rFonts w:hint="eastAsia" w:cs="Calibri" w:asciiTheme="minorHAnsi" w:hAnsiTheme="minorHAnsi" w:eastAsiaTheme="majorEastAsia"/>
          <w:szCs w:val="21"/>
        </w:rPr>
        <w:t>大学</w:t>
      </w:r>
      <w:r>
        <w:rPr>
          <w:rFonts w:hint="eastAsia" w:cs="Calibri" w:asciiTheme="minorHAnsi" w:hAnsiTheme="minorHAnsi"/>
          <w:szCs w:val="21"/>
        </w:rPr>
        <w:t>颁发的官方成绩单与项目证书；</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【增进跨文化体验】沉浸式体验全英文学习与生活环境，与国际学生混班学习，提高跨文化沟通技能；</w:t>
      </w:r>
    </w:p>
    <w:p>
      <w:pPr>
        <w:pStyle w:val="19"/>
        <w:widowControl/>
        <w:numPr>
          <w:ilvl w:val="0"/>
          <w:numId w:val="2"/>
        </w:numPr>
        <w:spacing w:line="360" w:lineRule="auto"/>
        <w:ind w:firstLineChars="0"/>
        <w:jc w:val="left"/>
        <w:rPr>
          <w:rFonts w:cs="Calibri" w:asciiTheme="minorHAnsi" w:hAnsiTheme="minorHAnsi"/>
          <w:szCs w:val="21"/>
        </w:rPr>
      </w:pPr>
      <w:r>
        <w:rPr>
          <w:rFonts w:hint="eastAsia" w:cs="Calibri" w:asciiTheme="minorHAnsi" w:hAnsiTheme="minorHAnsi"/>
          <w:szCs w:val="21"/>
        </w:rPr>
        <w:t>【丰富的文化活动体验】丰富多彩的澳大利亚文化体验，畅游南澳地区的特色历史与文化景点。</w:t>
      </w:r>
    </w:p>
    <w:p>
      <w:pPr>
        <w:widowControl/>
        <w:spacing w:line="360" w:lineRule="auto"/>
        <w:jc w:val="left"/>
        <w:rPr>
          <w:rFonts w:cs="Calibri" w:asciiTheme="minorHAnsi" w:hAnsiTheme="minorHAnsi"/>
          <w:b/>
          <w:szCs w:val="21"/>
        </w:rPr>
      </w:pPr>
    </w:p>
    <w:p>
      <w:pPr>
        <w:widowControl/>
        <w:numPr>
          <w:ilvl w:val="0"/>
          <w:numId w:val="1"/>
        </w:numPr>
        <w:spacing w:line="360" w:lineRule="auto"/>
        <w:jc w:val="left"/>
        <w:rPr>
          <w:rFonts w:cs="Calibri" w:asciiTheme="minorHAnsi" w:hAnsiTheme="minorHAnsi"/>
          <w:b/>
          <w:szCs w:val="21"/>
        </w:rPr>
      </w:pPr>
      <w:r>
        <w:rPr>
          <w:rFonts w:hint="eastAsia" w:cs="Calibri" w:asciiTheme="minorHAnsi" w:hAnsiTheme="minorHAnsi"/>
          <w:b/>
          <w:szCs w:val="21"/>
        </w:rPr>
        <w:t>阿德莱德</w:t>
      </w:r>
      <w:r>
        <w:rPr>
          <w:rFonts w:cs="Calibri" w:asciiTheme="minorHAnsi" w:hAnsiTheme="minorHAnsi"/>
          <w:b/>
          <w:szCs w:val="21"/>
        </w:rPr>
        <w:t>大学简介</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建校于1874年，</w:t>
      </w:r>
      <w:r>
        <w:rPr>
          <w:rFonts w:hint="eastAsia" w:cs="Arial" w:asciiTheme="minorHAnsi" w:hAnsiTheme="minorHAnsi"/>
          <w:color w:val="333333"/>
          <w:szCs w:val="21"/>
          <w:shd w:val="clear" w:color="auto" w:fill="FFFFFF"/>
        </w:rPr>
        <w:t xml:space="preserve"> </w:t>
      </w:r>
      <w:r>
        <w:rPr>
          <w:rFonts w:cs="Arial" w:asciiTheme="minorHAnsi" w:hAnsiTheme="minorHAnsi"/>
          <w:color w:val="333333"/>
          <w:szCs w:val="21"/>
          <w:shd w:val="clear" w:color="auto" w:fill="FFFFFF"/>
        </w:rPr>
        <w:t>是澳大利亚教育史上第三悠久的大学</w:t>
      </w:r>
      <w:r>
        <w:rPr>
          <w:rFonts w:hint="eastAsia" w:cs="Arial" w:asciiTheme="minorHAnsi" w:hAnsiTheme="minorHAnsi"/>
          <w:color w:val="333333"/>
          <w:szCs w:val="21"/>
          <w:shd w:val="clear" w:color="auto" w:fill="FFFFFF"/>
        </w:rPr>
        <w:t>，</w:t>
      </w:r>
      <w:r>
        <w:rPr>
          <w:rFonts w:cs="Arial" w:asciiTheme="minorHAnsi" w:hAnsiTheme="minorHAnsi"/>
          <w:color w:val="333333"/>
          <w:szCs w:val="21"/>
          <w:shd w:val="clear" w:color="auto" w:fill="FFFFFF"/>
        </w:rPr>
        <w:t>澳洲著名的公立大学，澳大利亚菁英大学集团 Group of Eight （八大名校联盟）的成员之一</w:t>
      </w:r>
      <w:r>
        <w:rPr>
          <w:rFonts w:hint="eastAsia" w:cs="Arial" w:asciiTheme="minorHAnsi" w:hAnsiTheme="minorHAnsi"/>
          <w:color w:val="333333"/>
          <w:szCs w:val="21"/>
          <w:shd w:val="clear" w:color="auto" w:fill="FFFFFF"/>
        </w:rPr>
        <w:t>；</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20</w:t>
      </w:r>
      <w:r>
        <w:rPr>
          <w:rFonts w:hint="eastAsia" w:cs="Arial" w:asciiTheme="minorHAnsi" w:hAnsiTheme="minorHAnsi"/>
          <w:color w:val="333333"/>
          <w:szCs w:val="21"/>
          <w:shd w:val="clear" w:color="auto" w:fill="FFFFFF"/>
        </w:rPr>
        <w:t>26年QS</w:t>
      </w:r>
      <w:r>
        <w:rPr>
          <w:rFonts w:cs="Arial" w:asciiTheme="minorHAnsi" w:hAnsiTheme="minorHAnsi"/>
          <w:color w:val="333333"/>
          <w:szCs w:val="21"/>
          <w:shd w:val="clear" w:color="auto" w:fill="FFFFFF"/>
        </w:rPr>
        <w:t>世界大学综合排名第8</w:t>
      </w:r>
      <w:r>
        <w:rPr>
          <w:rFonts w:hint="eastAsia" w:cs="Arial" w:asciiTheme="minorHAnsi" w:hAnsiTheme="minorHAnsi"/>
          <w:color w:val="333333"/>
          <w:szCs w:val="21"/>
          <w:shd w:val="clear" w:color="auto" w:fill="FFFFFF"/>
        </w:rPr>
        <w:t>2；</w:t>
      </w:r>
      <w:r>
        <w:rPr>
          <w:rFonts w:cs="Arial" w:asciiTheme="minorHAnsi" w:hAnsiTheme="minorHAnsi"/>
          <w:color w:val="333333"/>
          <w:szCs w:val="21"/>
          <w:shd w:val="clear" w:color="auto" w:fill="FFFFFF"/>
        </w:rPr>
        <w:t xml:space="preserve"> </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澳大利亚历史上共有</w:t>
      </w:r>
      <w:r>
        <w:rPr>
          <w:rFonts w:hint="eastAsia" w:cs="Arial" w:asciiTheme="minorHAnsi" w:hAnsiTheme="minorHAnsi"/>
          <w:color w:val="333333"/>
          <w:szCs w:val="21"/>
          <w:shd w:val="clear" w:color="auto" w:fill="FFFFFF"/>
        </w:rPr>
        <w:t>15</w:t>
      </w:r>
      <w:r>
        <w:rPr>
          <w:rFonts w:cs="Arial" w:asciiTheme="minorHAnsi" w:hAnsiTheme="minorHAnsi"/>
          <w:color w:val="333333"/>
          <w:szCs w:val="21"/>
          <w:shd w:val="clear" w:color="auto" w:fill="FFFFFF"/>
        </w:rPr>
        <w:t>位诺贝尔奖获得者，其中有5位来自阿德莱德大学。阿德莱德大学具备显著优势的领域包括：酿酒与食品、健康科学、</w:t>
      </w:r>
      <w:r>
        <w:fldChar w:fldCharType="begin"/>
      </w:r>
      <w:r>
        <w:instrText xml:space="preserve"> HYPERLINK "http://baike.baidu.com/item/%E7%94%9F%E7%89%A9%E7%A7%91%E5%AD%A6" \t "_blank" </w:instrText>
      </w:r>
      <w:r>
        <w:fldChar w:fldCharType="separate"/>
      </w:r>
      <w:r>
        <w:rPr>
          <w:rFonts w:asciiTheme="minorHAnsi" w:hAnsiTheme="minorHAnsi"/>
          <w:color w:val="333333"/>
        </w:rPr>
        <w:t>生物科学</w:t>
      </w:r>
      <w:r>
        <w:rPr>
          <w:rFonts w:asciiTheme="minorHAnsi" w:hAnsiTheme="minorHAnsi"/>
          <w:color w:val="333333"/>
        </w:rPr>
        <w:fldChar w:fldCharType="end"/>
      </w:r>
      <w:r>
        <w:rPr>
          <w:rFonts w:cs="Arial" w:asciiTheme="minorHAnsi" w:hAnsiTheme="minorHAnsi"/>
          <w:color w:val="333333"/>
          <w:szCs w:val="21"/>
          <w:shd w:val="clear" w:color="auto" w:fill="FFFFFF"/>
        </w:rPr>
        <w:t>、物理科学、信息技术与电信、环境科学和社会科学</w:t>
      </w:r>
      <w:r>
        <w:rPr>
          <w:rFonts w:hint="eastAsia" w:cs="Arial" w:asciiTheme="minorHAnsi" w:hAnsiTheme="minorHAnsi"/>
          <w:color w:val="333333"/>
          <w:szCs w:val="21"/>
          <w:shd w:val="clear" w:color="auto" w:fill="FFFFFF"/>
        </w:rPr>
        <w:t>；</w:t>
      </w:r>
    </w:p>
    <w:p>
      <w:pPr>
        <w:pStyle w:val="19"/>
        <w:widowControl/>
        <w:numPr>
          <w:ilvl w:val="0"/>
          <w:numId w:val="3"/>
        </w:numPr>
        <w:spacing w:line="360" w:lineRule="auto"/>
        <w:ind w:firstLineChars="0"/>
        <w:jc w:val="left"/>
        <w:rPr>
          <w:rFonts w:cs="Arial" w:asciiTheme="minorHAnsi" w:hAnsiTheme="minorHAnsi"/>
          <w:color w:val="333333"/>
          <w:szCs w:val="21"/>
          <w:shd w:val="clear" w:color="auto" w:fill="FFFFFF"/>
        </w:rPr>
      </w:pPr>
      <w:r>
        <w:rPr>
          <w:rFonts w:cs="Arial" w:asciiTheme="minorHAnsi" w:hAnsiTheme="minorHAnsi"/>
          <w:color w:val="333333"/>
          <w:szCs w:val="21"/>
          <w:shd w:val="clear" w:color="auto" w:fill="FFFFFF"/>
        </w:rPr>
        <w:t xml:space="preserve">阿德莱德是一座港口城市，南澳大利亚州首府，风景优美，气候温和宜人，治安秩序良好，在英国《经济学家》杂志评选的 “2016年世界最适宜人类居住城市”榜单中，阿德莱德位列第6。 </w:t>
      </w:r>
    </w:p>
    <w:p>
      <w:pPr>
        <w:widowControl/>
        <w:spacing w:line="360" w:lineRule="auto"/>
        <w:jc w:val="left"/>
        <w:rPr>
          <w:rFonts w:asciiTheme="minorHAnsi" w:hAnsiTheme="minorHAnsi" w:eastAsiaTheme="majorEastAsia" w:cstheme="minorHAnsi"/>
          <w:color w:val="000000"/>
          <w:szCs w:val="21"/>
        </w:rPr>
      </w:pPr>
    </w:p>
    <w:p>
      <w:pPr>
        <w:widowControl/>
        <w:numPr>
          <w:ilvl w:val="0"/>
          <w:numId w:val="1"/>
        </w:numPr>
        <w:spacing w:line="360" w:lineRule="auto"/>
        <w:jc w:val="left"/>
        <w:rPr>
          <w:rFonts w:cs="Calibri" w:asciiTheme="minorHAnsi" w:hAnsiTheme="minorHAnsi"/>
          <w:b/>
          <w:szCs w:val="21"/>
        </w:rPr>
      </w:pPr>
      <w:r>
        <w:rPr>
          <w:rFonts w:hint="eastAsia" w:cs="Calibri" w:asciiTheme="minorHAnsi" w:hAnsiTheme="minorHAnsi"/>
          <w:b/>
          <w:szCs w:val="21"/>
        </w:rPr>
        <w:t>项目详情</w:t>
      </w:r>
    </w:p>
    <w:p>
      <w:pPr>
        <w:pStyle w:val="19"/>
        <w:widowControl/>
        <w:spacing w:line="360" w:lineRule="auto"/>
        <w:ind w:firstLine="0" w:firstLineChars="0"/>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0" w:firstLineChars="200"/>
        <w:jc w:val="left"/>
        <w:rPr>
          <w:rFonts w:asciiTheme="minorHAnsi" w:hAnsiTheme="minorHAnsi" w:eastAsiaTheme="majorEastAsia" w:cstheme="minorHAnsi"/>
          <w:szCs w:val="21"/>
        </w:rPr>
      </w:pPr>
      <w:bookmarkStart w:id="0" w:name="_Hlk138674472"/>
      <w:bookmarkStart w:id="1" w:name="_Hlk138674740"/>
      <w:r>
        <w:rPr>
          <w:rFonts w:asciiTheme="minorHAnsi" w:hAnsiTheme="minorHAnsi" w:eastAsiaTheme="majorEastAsia" w:cstheme="minorHAnsi"/>
          <w:b/>
          <w:szCs w:val="21"/>
        </w:rPr>
        <w:t>202</w:t>
      </w:r>
      <w:r>
        <w:rPr>
          <w:rFonts w:hint="eastAsia" w:asciiTheme="minorHAnsi" w:hAnsiTheme="minorHAnsi" w:eastAsiaTheme="majorEastAsia" w:cstheme="minorHAnsi"/>
          <w:b/>
          <w:szCs w:val="21"/>
        </w:rPr>
        <w:t>6</w:t>
      </w:r>
      <w:r>
        <w:rPr>
          <w:rFonts w:asciiTheme="minorHAnsi" w:hAnsiTheme="minorHAnsi" w:eastAsiaTheme="majorEastAsia" w:cstheme="minorHAnsi"/>
          <w:b/>
          <w:szCs w:val="21"/>
        </w:rPr>
        <w:t>年</w:t>
      </w:r>
      <w:r>
        <w:rPr>
          <w:rFonts w:hint="eastAsia" w:asciiTheme="minorHAnsi" w:hAnsiTheme="minorHAnsi" w:eastAsiaTheme="majorEastAsia" w:cstheme="minorHAnsi"/>
          <w:b/>
          <w:szCs w:val="21"/>
        </w:rPr>
        <w:t>7月</w:t>
      </w:r>
      <w:r>
        <w:rPr>
          <w:rFonts w:hint="default" w:asciiTheme="minorHAnsi" w:hAnsiTheme="minorHAnsi" w:eastAsiaTheme="majorEastAsia" w:cstheme="minorHAnsi"/>
          <w:b/>
          <w:szCs w:val="21"/>
          <w:woUserID w:val="1"/>
        </w:rPr>
        <w:t>19</w:t>
      </w:r>
      <w:r>
        <w:rPr>
          <w:rFonts w:hint="eastAsia" w:asciiTheme="minorHAnsi" w:hAnsiTheme="minorHAnsi" w:eastAsiaTheme="majorEastAsia" w:cstheme="minorHAnsi"/>
          <w:b/>
          <w:szCs w:val="21"/>
        </w:rPr>
        <w:t xml:space="preserve">日 </w:t>
      </w:r>
      <w:r>
        <w:rPr>
          <w:rFonts w:asciiTheme="minorHAnsi" w:hAnsiTheme="minorHAnsi" w:eastAsiaTheme="majorEastAsia" w:cstheme="minorHAnsi"/>
          <w:b/>
          <w:szCs w:val="21"/>
        </w:rPr>
        <w:t>–</w:t>
      </w:r>
      <w:r>
        <w:rPr>
          <w:rFonts w:hint="eastAsia" w:asciiTheme="minorHAnsi" w:hAnsiTheme="minorHAnsi" w:eastAsiaTheme="majorEastAsia" w:cstheme="minorHAnsi"/>
          <w:b/>
          <w:szCs w:val="21"/>
        </w:rPr>
        <w:t xml:space="preserve"> 8月2</w:t>
      </w:r>
      <w:r>
        <w:rPr>
          <w:rFonts w:hint="default" w:asciiTheme="minorHAnsi" w:hAnsiTheme="minorHAnsi" w:eastAsiaTheme="majorEastAsia" w:cstheme="minorHAnsi"/>
          <w:b/>
          <w:szCs w:val="21"/>
          <w:woUserID w:val="1"/>
        </w:rPr>
        <w:t>2</w:t>
      </w:r>
      <w:r>
        <w:rPr>
          <w:rFonts w:hint="eastAsia" w:asciiTheme="minorHAnsi" w:hAnsiTheme="minorHAnsi" w:eastAsiaTheme="majorEastAsia" w:cstheme="minorHAnsi"/>
          <w:b/>
          <w:szCs w:val="21"/>
        </w:rPr>
        <w:t>日</w:t>
      </w:r>
      <w:r>
        <w:rPr>
          <w:rFonts w:hint="eastAsia" w:asciiTheme="minorHAnsi" w:hAnsiTheme="minorHAnsi" w:eastAsiaTheme="majorEastAsia" w:cstheme="minorHAnsi"/>
          <w:szCs w:val="21"/>
        </w:rPr>
        <w:t>（5周）</w:t>
      </w:r>
      <w:bookmarkEnd w:id="0"/>
    </w:p>
    <w:bookmarkEnd w:id="1"/>
    <w:p>
      <w:pPr>
        <w:widowControl/>
        <w:spacing w:line="360" w:lineRule="auto"/>
        <w:jc w:val="left"/>
        <w:rPr>
          <w:rFonts w:cs="Calibri" w:asciiTheme="minorHAnsi" w:hAnsiTheme="minorHAnsi"/>
          <w:szCs w:val="21"/>
        </w:rPr>
      </w:pPr>
    </w:p>
    <w:p>
      <w:pPr>
        <w:widowControl/>
        <w:spacing w:line="360" w:lineRule="auto"/>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通用学术英语</w:t>
      </w:r>
      <w:r>
        <w:rPr>
          <w:rFonts w:asciiTheme="minorHAnsi" w:hAnsiTheme="minorHAnsi" w:eastAsiaTheme="majorEastAsia" w:cstheme="minorHAnsi"/>
          <w:szCs w:val="21"/>
        </w:rPr>
        <w:t>课程旨在提升学生的英语综合运用能力</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满足求学</w:t>
      </w:r>
      <w:r>
        <w:rPr>
          <w:rFonts w:hint="eastAsia" w:asciiTheme="minorHAnsi" w:hAnsiTheme="minorHAnsi" w:eastAsiaTheme="majorEastAsia" w:cstheme="minorHAnsi"/>
          <w:szCs w:val="21"/>
        </w:rPr>
        <w:t>、</w:t>
      </w:r>
      <w:r>
        <w:rPr>
          <w:rFonts w:asciiTheme="minorHAnsi" w:hAnsiTheme="minorHAnsi" w:eastAsiaTheme="majorEastAsia" w:cstheme="minorHAnsi"/>
          <w:szCs w:val="21"/>
        </w:rPr>
        <w:t>就业与日</w:t>
      </w:r>
      <w:r>
        <w:rPr>
          <w:rFonts w:hint="eastAsia" w:asciiTheme="minorHAnsi" w:hAnsiTheme="minorHAnsi" w:eastAsiaTheme="majorEastAsia" w:cstheme="minorHAnsi"/>
          <w:szCs w:val="21"/>
        </w:rPr>
        <w:t>常</w:t>
      </w:r>
      <w:r>
        <w:rPr>
          <w:rFonts w:asciiTheme="minorHAnsi" w:hAnsiTheme="minorHAnsi" w:eastAsiaTheme="majorEastAsia" w:cstheme="minorHAnsi"/>
          <w:szCs w:val="21"/>
        </w:rPr>
        <w:t>沟通等多方面需求</w:t>
      </w:r>
      <w:r>
        <w:rPr>
          <w:rFonts w:asciiTheme="minorHAnsi" w:hAnsiTheme="minorHAnsi" w:eastAsiaTheme="majorEastAsia" w:cstheme="minorHAnsi"/>
          <w:kern w:val="0"/>
          <w:szCs w:val="21"/>
        </w:rPr>
        <w:t>，</w:t>
      </w:r>
      <w:r>
        <w:rPr>
          <w:rFonts w:hint="eastAsia" w:asciiTheme="minorHAnsi" w:hAnsiTheme="minorHAnsi" w:eastAsiaTheme="majorEastAsia" w:cstheme="minorHAnsi"/>
          <w:kern w:val="0"/>
          <w:szCs w:val="21"/>
        </w:rPr>
        <w:t>快速提高学生的沟通交流能力。</w:t>
      </w:r>
    </w:p>
    <w:p>
      <w:pPr>
        <w:spacing w:line="360" w:lineRule="auto"/>
        <w:ind w:firstLine="420" w:firstLineChars="200"/>
        <w:rPr>
          <w:rFonts w:asciiTheme="minorHAnsi" w:hAnsiTheme="minorHAnsi" w:eastAsiaTheme="majorEastAsia" w:cstheme="minorHAnsi"/>
          <w:bCs/>
          <w:szCs w:val="21"/>
        </w:rPr>
      </w:pPr>
      <w:r>
        <w:rPr>
          <w:rFonts w:hint="eastAsia" w:asciiTheme="minorHAnsi" w:hAnsiTheme="minorHAnsi" w:eastAsiaTheme="majorEastAsia" w:cstheme="minorHAnsi"/>
          <w:szCs w:val="21"/>
        </w:rPr>
        <w:t>学生全程将与国际学生混班上课，从初级至高级共分为5个级别，学生需在入学后进行语言测试，以确定参加哪个级别的课程。授课时间</w:t>
      </w:r>
      <w:r>
        <w:rPr>
          <w:rFonts w:asciiTheme="minorHAnsi" w:hAnsiTheme="minorHAnsi" w:eastAsiaTheme="majorEastAsia" w:cstheme="minorHAnsi"/>
          <w:szCs w:val="21"/>
        </w:rPr>
        <w:t>每周约</w:t>
      </w:r>
      <w:r>
        <w:rPr>
          <w:rFonts w:hint="eastAsia" w:asciiTheme="minorHAnsi" w:hAnsiTheme="minorHAnsi" w:eastAsiaTheme="majorEastAsia" w:cstheme="minorHAnsi"/>
          <w:szCs w:val="21"/>
        </w:rPr>
        <w:t>20小时</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除听、说、读、写等核心英语技能之外，课程还注重培养</w:t>
      </w:r>
      <w:r>
        <w:rPr>
          <w:rFonts w:hint="eastAsia" w:asciiTheme="minorHAnsi" w:hAnsiTheme="minorHAnsi" w:eastAsiaTheme="majorEastAsia" w:cstheme="minorHAnsi"/>
          <w:bCs/>
          <w:szCs w:val="21"/>
        </w:rPr>
        <w:t>学生在团队合作、解决问题等方面的实用技能，以提升学生未来在求学或就业方面的沟通自信。</w:t>
      </w: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bCs/>
          <w:szCs w:val="21"/>
        </w:rPr>
        <w:t>此外，项目学生还可根据自己的兴趣与实际需求选修一门课程：如日常生活技能英语、澳洲文化、学术技能预备、托福或雅思备考等，以丰富学习体验。</w:t>
      </w:r>
    </w:p>
    <w:p>
      <w:pPr>
        <w:widowControl/>
        <w:spacing w:line="360" w:lineRule="auto"/>
        <w:jc w:val="left"/>
        <w:rPr>
          <w:rFonts w:cs="Calibri" w:asciiTheme="minorHAnsi" w:hAnsiTheme="minorHAnsi"/>
          <w:szCs w:val="21"/>
        </w:rPr>
      </w:pPr>
    </w:p>
    <w:p>
      <w:pPr>
        <w:spacing w:line="360" w:lineRule="auto"/>
        <w:ind w:firstLine="420" w:firstLineChars="200"/>
        <w:rPr>
          <w:rFonts w:cs="Calibri" w:asciiTheme="minorHAnsi" w:hAnsiTheme="minorHAnsi"/>
          <w:szCs w:val="21"/>
        </w:rPr>
      </w:pPr>
      <w:r>
        <w:rPr>
          <w:rFonts w:hint="eastAsia" w:cs="Calibri" w:asciiTheme="minorHAnsi" w:hAnsiTheme="minorHAnsi"/>
          <w:szCs w:val="21"/>
        </w:rPr>
        <w:t>项目学生均可获得</w:t>
      </w:r>
      <w:r>
        <w:rPr>
          <w:rFonts w:hint="eastAsia" w:asciiTheme="minorHAnsi" w:hAnsiTheme="minorHAnsi" w:eastAsiaTheme="majorEastAsia" w:cstheme="minorHAnsi"/>
          <w:szCs w:val="21"/>
        </w:rPr>
        <w:t>阿德莱德大学</w:t>
      </w:r>
      <w:r>
        <w:rPr>
          <w:rFonts w:hint="eastAsia" w:cs="Calibri" w:asciiTheme="minorHAnsi" w:hAnsiTheme="minorHAnsi"/>
          <w:szCs w:val="21"/>
        </w:rPr>
        <w:t>正式注册的学生证，凭借学生证可在项目期内，按校方规定使用学校的校园设施与教育资源，包括图书馆、健身房、活动中心等。 学生将入住由校方管理并安排的寄宿家庭（含餐），使学生能够更加近距离地体验当地社会文化，迅速提高自己的语言水平。</w:t>
      </w:r>
    </w:p>
    <w:p>
      <w:pPr>
        <w:spacing w:line="360" w:lineRule="auto"/>
        <w:ind w:firstLine="420" w:firstLineChars="200"/>
        <w:rPr>
          <w:rFonts w:asciiTheme="minorHAnsi" w:hAnsiTheme="minorHAnsi" w:eastAsiaTheme="majorEastAsia" w:cstheme="minorHAnsi"/>
          <w:bCs/>
          <w:szCs w:val="21"/>
        </w:rPr>
      </w:pPr>
      <w:bookmarkStart w:id="2" w:name="_GoBack"/>
      <w:bookmarkEnd w:id="2"/>
      <w:r>
        <w:rPr>
          <w:rFonts w:hint="eastAsia" w:asciiTheme="minorHAnsi" w:hAnsiTheme="minorHAnsi" w:eastAsiaTheme="majorEastAsia" w:cstheme="minorHAnsi"/>
          <w:bCs/>
          <w:szCs w:val="21"/>
        </w:rPr>
        <w:t>课余时间，学生还有机会免费或付费参加语言中心组织的丰富多彩的社会文化活动，比如参加咖啡社交活动、游览当地海滩，参观野生动物园、桌游活动、外出参访、与阿大学生进行交流互动等。</w:t>
      </w:r>
      <w:r>
        <w:rPr>
          <w:rFonts w:hint="eastAsia" w:cs="Calibri" w:asciiTheme="minorHAnsi" w:hAnsiTheme="minorHAnsi"/>
          <w:szCs w:val="21"/>
        </w:rPr>
        <w:t xml:space="preserve"> </w:t>
      </w:r>
    </w:p>
    <w:p>
      <w:pPr>
        <w:spacing w:line="360" w:lineRule="auto"/>
        <w:ind w:firstLine="420" w:firstLineChars="200"/>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   </w:t>
      </w:r>
    </w:p>
    <w:p>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bCs/>
          <w:szCs w:val="21"/>
        </w:rPr>
        <w:t>每周</w:t>
      </w:r>
      <w:r>
        <w:rPr>
          <w:rFonts w:hint="eastAsia" w:cs="Calibri" w:asciiTheme="minorHAnsi" w:hAnsiTheme="minorHAnsi"/>
          <w:b/>
          <w:szCs w:val="21"/>
        </w:rPr>
        <w:t>参考日程</w:t>
      </w:r>
      <w:r>
        <w:rPr>
          <w:rFonts w:cs="Calibri" w:asciiTheme="minorHAnsi" w:hAnsiTheme="minorHAnsi"/>
          <w:szCs w:val="21"/>
        </w:rPr>
        <w: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8"/>
        <w:gridCol w:w="1417"/>
        <w:gridCol w:w="1418"/>
        <w:gridCol w:w="992"/>
        <w:gridCol w:w="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星期一</w:t>
            </w:r>
          </w:p>
        </w:tc>
        <w:tc>
          <w:tcPr>
            <w:tcW w:w="1418"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星期二</w:t>
            </w:r>
          </w:p>
        </w:tc>
        <w:tc>
          <w:tcPr>
            <w:tcW w:w="1417"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星期三</w:t>
            </w:r>
          </w:p>
        </w:tc>
        <w:tc>
          <w:tcPr>
            <w:tcW w:w="1418"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星期四</w:t>
            </w:r>
          </w:p>
        </w:tc>
        <w:tc>
          <w:tcPr>
            <w:tcW w:w="992"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星期五</w:t>
            </w:r>
          </w:p>
        </w:tc>
        <w:tc>
          <w:tcPr>
            <w:tcW w:w="988" w:type="dxa"/>
          </w:tcPr>
          <w:p>
            <w:pPr>
              <w:jc w:val="center"/>
              <w:rPr>
                <w:rFonts w:asciiTheme="minorHAnsi" w:hAnsiTheme="minorHAnsi" w:eastAsiaTheme="majorEastAsia" w:cstheme="minorHAnsi"/>
                <w:b/>
                <w:bCs/>
                <w:sz w:val="18"/>
                <w:szCs w:val="18"/>
              </w:rPr>
            </w:pPr>
            <w:r>
              <w:rPr>
                <w:rFonts w:hint="eastAsia" w:asciiTheme="minorHAnsi" w:hAnsiTheme="minorHAnsi" w:eastAsiaTheme="majorEastAsia" w:cstheme="minorHAnsi"/>
                <w:b/>
                <w:bCs/>
                <w:sz w:val="18"/>
                <w:szCs w:val="18"/>
              </w:rPr>
              <w:t>周末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英语核心课：口语工作坊</w:t>
            </w:r>
          </w:p>
        </w:tc>
        <w:tc>
          <w:tcPr>
            <w:tcW w:w="1418"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英语核心课：</w:t>
            </w:r>
            <w:r>
              <w:rPr>
                <w:rFonts w:asciiTheme="minorHAnsi" w:hAnsiTheme="minorHAnsi" w:eastAsiaTheme="majorEastAsia" w:cstheme="minorHAnsi"/>
                <w:sz w:val="18"/>
                <w:szCs w:val="18"/>
              </w:rPr>
              <w:t xml:space="preserve"> </w:t>
            </w:r>
            <w:r>
              <w:rPr>
                <w:rFonts w:hint="eastAsia" w:asciiTheme="minorHAnsi" w:hAnsiTheme="minorHAnsi" w:eastAsiaTheme="majorEastAsia" w:cstheme="minorHAnsi"/>
                <w:sz w:val="18"/>
                <w:szCs w:val="18"/>
              </w:rPr>
              <w:t>阅读工作坊</w:t>
            </w:r>
          </w:p>
        </w:tc>
        <w:tc>
          <w:tcPr>
            <w:tcW w:w="1417"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英语核心课：听力工作坊</w:t>
            </w:r>
          </w:p>
        </w:tc>
        <w:tc>
          <w:tcPr>
            <w:tcW w:w="1418"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英语核心课：</w:t>
            </w:r>
            <w:r>
              <w:rPr>
                <w:rFonts w:asciiTheme="minorHAnsi" w:hAnsiTheme="minorHAnsi" w:eastAsiaTheme="majorEastAsia" w:cstheme="minorHAnsi"/>
                <w:sz w:val="18"/>
                <w:szCs w:val="18"/>
              </w:rPr>
              <w:t xml:space="preserve"> </w:t>
            </w:r>
            <w:r>
              <w:rPr>
                <w:rFonts w:hint="eastAsia" w:asciiTheme="minorHAnsi" w:hAnsiTheme="minorHAnsi" w:eastAsiaTheme="majorEastAsia" w:cstheme="minorHAnsi"/>
                <w:sz w:val="18"/>
                <w:szCs w:val="18"/>
              </w:rPr>
              <w:t>写作工作坊</w:t>
            </w:r>
          </w:p>
        </w:tc>
        <w:tc>
          <w:tcPr>
            <w:tcW w:w="992"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周五</w:t>
            </w:r>
            <w:r>
              <w:rPr>
                <w:rFonts w:asciiTheme="minorHAnsi" w:hAnsiTheme="minorHAnsi" w:eastAsiaTheme="majorEastAsia" w:cstheme="minorHAnsi"/>
                <w:sz w:val="18"/>
                <w:szCs w:val="18"/>
              </w:rPr>
              <w:br w:type="textWrapping"/>
            </w:r>
            <w:r>
              <w:rPr>
                <w:rFonts w:hint="eastAsia" w:asciiTheme="minorHAnsi" w:hAnsiTheme="minorHAnsi" w:eastAsiaTheme="majorEastAsia" w:cstheme="minorHAnsi"/>
                <w:sz w:val="18"/>
                <w:szCs w:val="18"/>
              </w:rPr>
              <w:t>选修课</w:t>
            </w:r>
          </w:p>
        </w:tc>
        <w:tc>
          <w:tcPr>
            <w:tcW w:w="988" w:type="dxa"/>
          </w:tcPr>
          <w:p>
            <w:pPr>
              <w:jc w:val="left"/>
              <w:rPr>
                <w:rFonts w:asciiTheme="minorHAnsi" w:hAnsiTheme="minorHAnsi" w:eastAsiaTheme="majorEastAsia" w:cstheme="minorHAnsi"/>
                <w:sz w:val="18"/>
                <w:szCs w:val="18"/>
              </w:rPr>
            </w:pPr>
            <w:r>
              <w:rPr>
                <w:rFonts w:hint="eastAsia" w:asciiTheme="minorHAnsi" w:hAnsiTheme="minorHAnsi" w:eastAsiaTheme="majorEastAsia" w:cstheme="minorHAnsi"/>
                <w:sz w:val="18"/>
                <w:szCs w:val="18"/>
              </w:rPr>
              <w:t>寄宿家庭活动</w:t>
            </w:r>
          </w:p>
        </w:tc>
      </w:tr>
    </w:tbl>
    <w:p>
      <w:pPr>
        <w:spacing w:line="360" w:lineRule="auto"/>
        <w:ind w:firstLine="420" w:firstLineChars="200"/>
        <w:rPr>
          <w:rFonts w:asciiTheme="minorHAnsi" w:hAnsiTheme="minorHAnsi" w:eastAsiaTheme="majorEastAsia" w:cstheme="minorHAnsi"/>
          <w:szCs w:val="21"/>
        </w:rPr>
      </w:pPr>
    </w:p>
    <w:p>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szCs w:val="21"/>
        </w:rPr>
        <w:t>项目考核</w:t>
      </w:r>
      <w:r>
        <w:rPr>
          <w:rFonts w:cs="Calibri" w:asciiTheme="minorHAnsi" w:hAnsiTheme="minorHAnsi"/>
          <w:szCs w:val="21"/>
        </w:rPr>
        <w:t>】</w:t>
      </w:r>
    </w:p>
    <w:p>
      <w:pPr>
        <w:spacing w:line="360" w:lineRule="auto"/>
        <w:ind w:firstLine="420" w:firstLineChars="200"/>
        <w:rPr>
          <w:rFonts w:asciiTheme="minorHAnsi" w:hAnsiTheme="minorHAnsi" w:eastAsiaTheme="majorEastAsia" w:cstheme="minorHAnsi"/>
          <w:szCs w:val="21"/>
        </w:rPr>
      </w:pPr>
      <w:r>
        <w:rPr>
          <w:rFonts w:asciiTheme="minorHAnsi" w:hAnsiTheme="minorHAnsi" w:eastAsiaTheme="majorEastAsia" w:cstheme="minorHAnsi"/>
          <w:szCs w:val="21"/>
        </w:rPr>
        <w:t>参加项目的学生</w:t>
      </w:r>
      <w:r>
        <w:rPr>
          <w:rFonts w:hint="eastAsia" w:asciiTheme="minorHAnsi" w:hAnsiTheme="minorHAnsi" w:eastAsiaTheme="majorEastAsia" w:cstheme="minorHAnsi"/>
          <w:szCs w:val="21"/>
        </w:rPr>
        <w:t>单独成班</w:t>
      </w:r>
      <w:r>
        <w:rPr>
          <w:rFonts w:asciiTheme="minorHAnsi" w:hAnsiTheme="minorHAnsi" w:eastAsiaTheme="majorEastAsia" w:cstheme="minorHAnsi"/>
          <w:szCs w:val="21"/>
        </w:rPr>
        <w:t>，由</w:t>
      </w:r>
      <w:r>
        <w:rPr>
          <w:rFonts w:hint="eastAsia" w:asciiTheme="minorHAnsi" w:hAnsiTheme="minorHAnsi" w:eastAsiaTheme="majorEastAsia" w:cstheme="minorHAnsi"/>
          <w:szCs w:val="21"/>
        </w:rPr>
        <w:t>阿</w:t>
      </w:r>
      <w:r>
        <w:rPr>
          <w:rFonts w:asciiTheme="minorHAnsi" w:hAnsiTheme="minorHAnsi" w:eastAsiaTheme="majorEastAsia" w:cstheme="minorHAnsi"/>
          <w:szCs w:val="21"/>
        </w:rPr>
        <w:t>大进行统一的学术管理与学术考核，</w:t>
      </w:r>
      <w:r>
        <w:rPr>
          <w:rFonts w:hint="eastAsia" w:asciiTheme="minorHAnsi" w:hAnsiTheme="minorHAnsi" w:eastAsiaTheme="majorEastAsia" w:cstheme="minorHAnsi"/>
          <w:szCs w:val="21"/>
        </w:rPr>
        <w:t>顺利完成所有课程，并通过学术考核的学生，将获得阿德莱德大学出具的正式成绩单及学习证明。</w:t>
      </w:r>
    </w:p>
    <w:p>
      <w:pPr>
        <w:ind w:firstLine="420" w:firstLineChars="200"/>
        <w:rPr>
          <w:rFonts w:ascii="Calibri" w:hAnsi="Calibri" w:cs="Calibri"/>
        </w:rPr>
      </w:pPr>
      <w:r>
        <w:drawing>
          <wp:anchor distT="0" distB="0" distL="114300" distR="114300" simplePos="0" relativeHeight="251661312" behindDoc="0" locked="0" layoutInCell="1" allowOverlap="1">
            <wp:simplePos x="0" y="0"/>
            <wp:positionH relativeFrom="column">
              <wp:posOffset>2463800</wp:posOffset>
            </wp:positionH>
            <wp:positionV relativeFrom="paragraph">
              <wp:posOffset>191135</wp:posOffset>
            </wp:positionV>
            <wp:extent cx="2450465" cy="3347720"/>
            <wp:effectExtent l="0" t="0" r="6985" b="508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2450465" cy="3347720"/>
                    </a:xfrm>
                    <a:prstGeom prst="rect">
                      <a:avLst/>
                    </a:prstGeom>
                  </pic:spPr>
                </pic:pic>
              </a:graphicData>
            </a:graphic>
          </wp:anchor>
        </w:drawing>
      </w:r>
      <w:r>
        <w:drawing>
          <wp:anchor distT="0" distB="0" distL="114300" distR="114300" simplePos="0" relativeHeight="251660288" behindDoc="0" locked="0" layoutInCell="1" allowOverlap="1">
            <wp:simplePos x="0" y="0"/>
            <wp:positionH relativeFrom="column">
              <wp:posOffset>0</wp:posOffset>
            </wp:positionH>
            <wp:positionV relativeFrom="paragraph">
              <wp:posOffset>196215</wp:posOffset>
            </wp:positionV>
            <wp:extent cx="2383155" cy="3365500"/>
            <wp:effectExtent l="0" t="0" r="0" b="635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383106" cy="3365500"/>
                    </a:xfrm>
                    <a:prstGeom prst="rect">
                      <a:avLst/>
                    </a:prstGeom>
                  </pic:spPr>
                </pic:pic>
              </a:graphicData>
            </a:graphic>
          </wp:anchor>
        </w:drawing>
      </w: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r>
        <w:rPr>
          <w:rFonts w:hint="eastAsia" w:cs="Calibri" w:asciiTheme="minorHAnsi" w:hAnsiTheme="minorHAnsi"/>
          <w:szCs w:val="21"/>
        </w:rPr>
        <w:t>左：通用学术英语课程成绩单样图</w:t>
      </w:r>
    </w:p>
    <w:p>
      <w:pPr>
        <w:widowControl/>
        <w:spacing w:line="360" w:lineRule="auto"/>
        <w:jc w:val="left"/>
        <w:rPr>
          <w:rFonts w:cs="Calibri" w:asciiTheme="minorHAnsi" w:hAnsiTheme="minorHAnsi"/>
          <w:szCs w:val="21"/>
        </w:rPr>
      </w:pPr>
      <w:r>
        <w:rPr>
          <w:rFonts w:hint="eastAsia" w:cs="Calibri" w:asciiTheme="minorHAnsi" w:hAnsiTheme="minorHAnsi"/>
          <w:szCs w:val="21"/>
        </w:rPr>
        <w:t>右：通用学术英语课程证书样图</w:t>
      </w: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6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人民币1.95万元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571" w:type="dxa"/>
          </w:tcPr>
          <w:p>
            <w:pPr>
              <w:widowControl/>
              <w:spacing w:line="360" w:lineRule="auto"/>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学杂费、医疗与意外保险费、和项目服务费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5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571"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国际机票、签证费、个人生活费、寄宿家庭费用（三餐+接送机）</w:t>
            </w:r>
          </w:p>
        </w:tc>
      </w:tr>
    </w:tbl>
    <w:p>
      <w:pPr>
        <w:widowControl/>
        <w:spacing w:line="360" w:lineRule="auto"/>
        <w:jc w:val="left"/>
        <w:rPr>
          <w:rFonts w:asciiTheme="minorHAnsi" w:hAnsiTheme="minorHAnsi" w:eastAsiaTheme="majorEastAsia" w:cstheme="minorHAnsi"/>
          <w:bCs/>
          <w:kern w:val="0"/>
          <w:szCs w:val="21"/>
        </w:rPr>
      </w:pPr>
    </w:p>
    <w:p>
      <w:pPr>
        <w:pStyle w:val="19"/>
        <w:numPr>
          <w:ilvl w:val="0"/>
          <w:numId w:val="4"/>
        </w:numPr>
        <w:spacing w:line="360" w:lineRule="auto"/>
        <w:ind w:firstLineChars="0"/>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项目申请</w:t>
      </w:r>
    </w:p>
    <w:p>
      <w:pPr>
        <w:pStyle w:val="19"/>
        <w:widowControl/>
        <w:numPr>
          <w:ilvl w:val="0"/>
          <w:numId w:val="5"/>
        </w:numPr>
        <w:spacing w:line="360" w:lineRule="auto"/>
        <w:ind w:firstLineChars="0"/>
        <w:jc w:val="left"/>
        <w:rPr>
          <w:rFonts w:cs="Calibri" w:asciiTheme="minorHAnsi" w:hAnsiTheme="minorHAnsi"/>
          <w:szCs w:val="21"/>
        </w:rPr>
      </w:pPr>
      <w:r>
        <w:rPr>
          <w:rFonts w:asciiTheme="minorHAnsi" w:hAnsiTheme="minorHAnsi" w:eastAsiaTheme="majorEastAsia" w:cstheme="minorHAnsi"/>
          <w:b/>
          <w:kern w:val="0"/>
          <w:szCs w:val="21"/>
        </w:rPr>
        <w:t>选拔要求</w:t>
      </w:r>
      <w:r>
        <w:rPr>
          <w:rFonts w:hint="eastAsia" w:asciiTheme="minorHAnsi" w:hAnsiTheme="minorHAnsi" w:eastAsiaTheme="majorEastAsia" w:cstheme="minorHAnsi"/>
          <w:b/>
          <w:kern w:val="0"/>
          <w:szCs w:val="21"/>
        </w:rPr>
        <w:t>：</w:t>
      </w:r>
      <w:r>
        <w:rPr>
          <w:rFonts w:hint="eastAsia" w:asciiTheme="minorHAnsi" w:hAnsiTheme="minorHAnsi" w:eastAsiaTheme="majorEastAsia" w:cstheme="minorHAnsi"/>
          <w:szCs w:val="21"/>
        </w:rPr>
        <w:t>英语基础良好，入学进行语言测试分级</w:t>
      </w:r>
    </w:p>
    <w:p>
      <w:pPr>
        <w:pStyle w:val="19"/>
        <w:numPr>
          <w:ilvl w:val="0"/>
          <w:numId w:val="5"/>
        </w:numPr>
        <w:spacing w:line="360" w:lineRule="auto"/>
        <w:ind w:firstLineChars="0"/>
        <w:rPr>
          <w:rFonts w:asciiTheme="minorHAnsi" w:hAnsiTheme="minorHAnsi" w:eastAsiaTheme="majorEastAsia" w:cstheme="minorHAnsi"/>
          <w:szCs w:val="21"/>
        </w:rPr>
      </w:pPr>
      <w:r>
        <w:rPr>
          <w:rFonts w:asciiTheme="minorHAnsi" w:hAnsiTheme="minorHAnsi" w:eastAsiaTheme="majorEastAsia" w:cstheme="minorHAnsi"/>
          <w:b/>
          <w:kern w:val="0"/>
          <w:szCs w:val="21"/>
        </w:rPr>
        <w:t>报名</w:t>
      </w:r>
      <w:r>
        <w:rPr>
          <w:rFonts w:hint="eastAsia" w:asciiTheme="minorHAnsi" w:hAnsiTheme="minorHAnsi" w:eastAsiaTheme="majorEastAsia" w:cstheme="minorHAnsi"/>
          <w:b/>
          <w:kern w:val="0"/>
          <w:szCs w:val="21"/>
        </w:rPr>
        <w:t>方式：</w:t>
      </w:r>
      <w:r>
        <w:rPr>
          <w:rFonts w:hint="eastAsia" w:asciiTheme="minorHAnsi" w:hAnsiTheme="minorHAnsi" w:eastAsiaTheme="majorEastAsia" w:cstheme="minorHAnsi"/>
          <w:szCs w:val="21"/>
        </w:rPr>
        <w:t>登录全美国际教育协会网站</w:t>
      </w:r>
      <w:r>
        <w:fldChar w:fldCharType="begin"/>
      </w:r>
      <w:r>
        <w:instrText xml:space="preserve"> HYPERLINK "http://www.usiea.org" </w:instrText>
      </w:r>
      <w:r>
        <w:fldChar w:fldCharType="separate"/>
      </w:r>
      <w:r>
        <w:rPr>
          <w:rStyle w:val="14"/>
          <w:rFonts w:hint="eastAsia" w:asciiTheme="minorHAnsi" w:hAnsiTheme="minorHAnsi" w:eastAsiaTheme="majorEastAsia" w:cstheme="minorHAnsi"/>
          <w:szCs w:val="21"/>
        </w:rPr>
        <w:t>www.usiea.org</w:t>
      </w:r>
      <w:r>
        <w:rPr>
          <w:rStyle w:val="14"/>
          <w:rFonts w:hint="eastAsia" w:asciiTheme="minorHAnsi" w:hAnsiTheme="minorHAnsi" w:eastAsiaTheme="majorEastAsia" w:cstheme="minorHAnsi"/>
          <w:szCs w:val="21"/>
        </w:rPr>
        <w:fldChar w:fldCharType="end"/>
      </w:r>
      <w:r>
        <w:rPr>
          <w:rFonts w:asciiTheme="minorHAnsi" w:hAnsiTheme="minorHAnsi" w:eastAsiaTheme="majorEastAsia" w:cstheme="minorHAnsi"/>
          <w:szCs w:val="21"/>
        </w:rPr>
        <w:t xml:space="preserve"> </w:t>
      </w:r>
      <w:r>
        <w:rPr>
          <w:rFonts w:hint="eastAsia" w:asciiTheme="minorHAnsi" w:hAnsiTheme="minorHAnsi" w:eastAsiaTheme="majorEastAsia" w:cstheme="minorHAnsi"/>
          <w:szCs w:val="21"/>
        </w:rPr>
        <w:t>填写《世界名校访学项目报名表》</w:t>
      </w:r>
      <w:r>
        <w:rPr>
          <w:rFonts w:asciiTheme="minorHAnsi" w:hAnsiTheme="minorHAnsi" w:eastAsiaTheme="majorEastAsia" w:cstheme="minorHAnsi"/>
          <w:szCs w:val="21"/>
        </w:rPr>
        <w:t>；</w:t>
      </w:r>
    </w:p>
    <w:p>
      <w:pPr>
        <w:widowControl/>
        <w:spacing w:line="360" w:lineRule="auto"/>
        <w:jc w:val="left"/>
        <w:rPr>
          <w:rStyle w:val="14"/>
          <w:rFonts w:cs="宋体" w:asciiTheme="minorHAnsi" w:hAnsiTheme="minorHAnsi"/>
          <w:color w:val="auto"/>
          <w:kern w:val="0"/>
          <w:szCs w:val="21"/>
        </w:rPr>
      </w:pPr>
      <w:r>
        <w:rPr>
          <w:rStyle w:val="14"/>
          <w:rFonts w:hint="eastAsia" w:cs="宋体" w:asciiTheme="minorHAnsi" w:hAnsiTheme="minorHAnsi"/>
          <w:color w:val="auto"/>
          <w:kern w:val="0"/>
          <w:szCs w:val="21"/>
        </w:rPr>
        <w:t>———————————————————————————————————————</w:t>
      </w:r>
    </w:p>
    <w:p>
      <w:pPr>
        <w:spacing w:line="360" w:lineRule="auto"/>
        <w:ind w:left="360"/>
        <w:rPr>
          <w:rFonts w:asciiTheme="minorHAnsi" w:hAnsiTheme="minorHAnsi" w:eastAsiaTheme="majorEastAsia" w:cstheme="minorHAnsi"/>
          <w:szCs w:val="21"/>
        </w:rPr>
      </w:pPr>
    </w:p>
    <w:p>
      <w:pPr>
        <w:spacing w:line="360" w:lineRule="auto"/>
        <w:rPr>
          <w:rFonts w:cs="Calibri" w:asciiTheme="minorHAnsi" w:hAnsiTheme="minorHAnsi"/>
          <w:kern w:val="0"/>
          <w:sz w:val="22"/>
        </w:rPr>
      </w:pPr>
      <w:r>
        <w:rPr>
          <w:rFonts w:cs="宋体" w:asciiTheme="minorHAnsi" w:hAnsiTheme="minorHAnsi"/>
          <w:kern w:val="0"/>
          <w:sz w:val="20"/>
          <w:szCs w:val="21"/>
        </w:rPr>
        <w:t>全美国际教育协会官网：</w:t>
      </w:r>
      <w:r>
        <w:fldChar w:fldCharType="begin"/>
      </w:r>
      <w:r>
        <w:instrText xml:space="preserve"> HYPERLINK "http://www.usiea.org" </w:instrText>
      </w:r>
      <w:r>
        <w:fldChar w:fldCharType="separate"/>
      </w:r>
      <w:r>
        <w:rPr>
          <w:rFonts w:cs="Calibri" w:asciiTheme="minorHAnsi" w:hAnsiTheme="minorHAnsi"/>
          <w:color w:val="0068B7"/>
          <w:kern w:val="0"/>
          <w:sz w:val="22"/>
        </w:rPr>
        <w:t>www.usiea.org</w:t>
      </w:r>
      <w:r>
        <w:rPr>
          <w:rFonts w:cs="Calibri" w:asciiTheme="minorHAnsi" w:hAnsiTheme="minorHAnsi"/>
          <w:color w:val="0068B7"/>
          <w:kern w:val="0"/>
          <w:sz w:val="22"/>
        </w:rPr>
        <w:fldChar w:fldCharType="end"/>
      </w:r>
      <w:r>
        <w:rPr>
          <w:rFonts w:cs="Calibri" w:asciiTheme="minorHAnsi" w:hAnsiTheme="minorHAnsi"/>
          <w:kern w:val="0"/>
          <w:sz w:val="22"/>
        </w:rPr>
        <w:t xml:space="preserve"> </w:t>
      </w:r>
    </w:p>
    <w:p>
      <w:pPr>
        <w:spacing w:line="360" w:lineRule="auto"/>
        <w:rPr>
          <w:rFonts w:cs="宋体" w:asciiTheme="minorHAnsi" w:hAnsiTheme="minorHAnsi"/>
          <w:kern w:val="0"/>
          <w:sz w:val="20"/>
          <w:szCs w:val="21"/>
        </w:rPr>
      </w:pPr>
      <w:r>
        <w:rPr>
          <w:rFonts w:cs="宋体" w:asciiTheme="minorHAnsi" w:hAnsiTheme="minorHAnsi"/>
          <w:kern w:val="0"/>
          <w:sz w:val="20"/>
          <w:szCs w:val="21"/>
        </w:rPr>
        <w:t>全美国际教育协会官微：全美国际访学微刊</w:t>
      </w:r>
    </w:p>
    <w:p>
      <w:pPr>
        <w:widowControl/>
        <w:spacing w:line="360" w:lineRule="auto"/>
        <w:jc w:val="left"/>
        <w:rPr>
          <w:rFonts w:cs="Calibri" w:asciiTheme="minorHAnsi" w:hAnsiTheme="minorHAnsi"/>
          <w:kern w:val="0"/>
          <w:sz w:val="22"/>
        </w:rPr>
      </w:pPr>
      <w:r>
        <w:rPr>
          <w:rFonts w:cs="宋体" w:asciiTheme="minorHAnsi" w:hAnsiTheme="minorHAnsi"/>
          <w:kern w:val="0"/>
          <w:sz w:val="20"/>
          <w:szCs w:val="21"/>
        </w:rPr>
        <w:t>项目邮箱咨询：</w:t>
      </w:r>
      <w:r>
        <w:fldChar w:fldCharType="begin"/>
      </w:r>
      <w:r>
        <w:instrText xml:space="preserve"> HYPERLINK "mailto:visit_Adelaide@yeah.net" </w:instrText>
      </w:r>
      <w:r>
        <w:fldChar w:fldCharType="separate"/>
      </w:r>
      <w:r>
        <w:rPr>
          <w:rStyle w:val="14"/>
          <w:rFonts w:asciiTheme="minorHAnsi" w:hAnsiTheme="minorHAnsi"/>
        </w:rPr>
        <w:t>visit_Adelaide@yeah.net</w:t>
      </w:r>
      <w:r>
        <w:rPr>
          <w:rStyle w:val="14"/>
          <w:rFonts w:asciiTheme="minorHAnsi" w:hAnsiTheme="minorHAnsi"/>
        </w:rPr>
        <w:fldChar w:fldCharType="end"/>
      </w:r>
      <w:r>
        <w:rPr>
          <w:rFonts w:asciiTheme="minorHAnsi" w:hAnsiTheme="minorHAnsi"/>
        </w:rPr>
        <w:t xml:space="preserve"> </w:t>
      </w:r>
    </w:p>
    <w:sectPr>
      <w:headerReference r:id="rId3" w:type="default"/>
      <w:footerReference r:id="rId4" w:type="default"/>
      <w:pgSz w:w="11906" w:h="16838"/>
      <w:pgMar w:top="2025" w:right="1800" w:bottom="1440" w:left="1800" w:header="737"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微软雅黑">
    <w:altName w:val="汉仪旗黑KW 55S"/>
    <w:panose1 w:val="020B0503020204020204"/>
    <w:charset w:val="86"/>
    <w:family w:val="swiss"/>
    <w:pitch w:val="default"/>
    <w:sig w:usb0="00000000" w:usb1="00000000" w:usb2="00000016" w:usb3="00000000" w:csb0="0004001F" w:csb1="00000000"/>
  </w:font>
  <w:font w:name="汉仪旗黑KW 55S">
    <w:panose1 w:val="00020600040101010101"/>
    <w:charset w:val="86"/>
    <w:family w:val="auto"/>
    <w:pitch w:val="default"/>
    <w:sig w:usb0="A00002BF" w:usb1="3ACF7CFA" w:usb2="00000016"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1</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4</w:t>
                          </w:r>
                          <w:r>
                            <w:rPr>
                              <w:rFonts w:hint="defaul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7"/>
                      <w:rPr>
                        <w:rFonts w:hint="default"/>
                      </w:rPr>
                    </w:pPr>
                    <w:r>
                      <w:rPr>
                        <w:rFonts w:hint="default"/>
                      </w:rPr>
                      <w:fldChar w:fldCharType="begin"/>
                    </w:r>
                    <w:r>
                      <w:rPr>
                        <w:rFonts w:hint="default"/>
                      </w:rPr>
                      <w:instrText xml:space="preserve"> PAGE  \* MERGEFORMAT </w:instrText>
                    </w:r>
                    <w:r>
                      <w:rPr>
                        <w:rFonts w:hint="default"/>
                      </w:rPr>
                      <w:fldChar w:fldCharType="separate"/>
                    </w:r>
                    <w:r>
                      <w:rPr>
                        <w:rFonts w:hint="default"/>
                      </w:rPr>
                      <w:t>1</w:t>
                    </w:r>
                    <w:r>
                      <w:rPr>
                        <w:rFonts w:hint="default"/>
                      </w:rPr>
                      <w:fldChar w:fldCharType="end"/>
                    </w:r>
                    <w:r>
                      <w:rPr>
                        <w:rFonts w:hint="default"/>
                      </w:rPr>
                      <w:t xml:space="preserve"> / </w:t>
                    </w:r>
                    <w:r>
                      <w:rPr>
                        <w:rFonts w:hint="default"/>
                      </w:rPr>
                      <w:fldChar w:fldCharType="begin"/>
                    </w:r>
                    <w:r>
                      <w:rPr>
                        <w:rFonts w:hint="default"/>
                      </w:rPr>
                      <w:instrText xml:space="preserve"> NUMPAGES  \* MERGEFORMAT </w:instrText>
                    </w:r>
                    <w:r>
                      <w:rPr>
                        <w:rFonts w:hint="default"/>
                      </w:rPr>
                      <w:fldChar w:fldCharType="separate"/>
                    </w:r>
                    <w:r>
                      <w:rPr>
                        <w:rFonts w:hint="default"/>
                      </w:rPr>
                      <w:t>4</w:t>
                    </w:r>
                    <w:r>
                      <w:rPr>
                        <w:rFonts w:hint="default"/>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hint="eastAsia"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9E31FF"/>
    <w:multiLevelType w:val="singleLevel"/>
    <w:tmpl w:val="B99E31FF"/>
    <w:lvl w:ilvl="0" w:tentative="0">
      <w:start w:val="2"/>
      <w:numFmt w:val="chineseCounting"/>
      <w:suff w:val="nothing"/>
      <w:lvlText w:val="%1、"/>
      <w:lvlJc w:val="left"/>
      <w:rPr>
        <w:rFonts w:hint="eastAsia"/>
      </w:rPr>
    </w:lvl>
  </w:abstractNum>
  <w:abstractNum w:abstractNumId="1">
    <w:nsid w:val="0AE65964"/>
    <w:multiLevelType w:val="multilevel"/>
    <w:tmpl w:val="0AE6596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1FCA2FC4"/>
    <w:multiLevelType w:val="multilevel"/>
    <w:tmpl w:val="1FCA2FC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3C733BA4"/>
    <w:multiLevelType w:val="multilevel"/>
    <w:tmpl w:val="3C733BA4"/>
    <w:lvl w:ilvl="0" w:tentative="0">
      <w:start w:val="5"/>
      <w:numFmt w:val="japaneseCounting"/>
      <w:lvlText w:val="%1、"/>
      <w:lvlJc w:val="left"/>
      <w:pPr>
        <w:ind w:left="440" w:hanging="44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F"/>
    <w:rsid w:val="000010FF"/>
    <w:rsid w:val="00002E62"/>
    <w:rsid w:val="000035D7"/>
    <w:rsid w:val="0000590A"/>
    <w:rsid w:val="00006712"/>
    <w:rsid w:val="000067A6"/>
    <w:rsid w:val="00010F31"/>
    <w:rsid w:val="00013073"/>
    <w:rsid w:val="000169DD"/>
    <w:rsid w:val="00020D7D"/>
    <w:rsid w:val="000224CC"/>
    <w:rsid w:val="00022AFD"/>
    <w:rsid w:val="000230BD"/>
    <w:rsid w:val="00023476"/>
    <w:rsid w:val="000236D2"/>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19A2"/>
    <w:rsid w:val="00051A3D"/>
    <w:rsid w:val="0005389A"/>
    <w:rsid w:val="00055B47"/>
    <w:rsid w:val="0005730C"/>
    <w:rsid w:val="00060047"/>
    <w:rsid w:val="0006181E"/>
    <w:rsid w:val="00065242"/>
    <w:rsid w:val="00067D4B"/>
    <w:rsid w:val="00071717"/>
    <w:rsid w:val="00075D68"/>
    <w:rsid w:val="000820F9"/>
    <w:rsid w:val="000840CC"/>
    <w:rsid w:val="0008504F"/>
    <w:rsid w:val="000860BB"/>
    <w:rsid w:val="00087DB0"/>
    <w:rsid w:val="0009206E"/>
    <w:rsid w:val="000954F4"/>
    <w:rsid w:val="00097FB0"/>
    <w:rsid w:val="000A0A86"/>
    <w:rsid w:val="000A2A22"/>
    <w:rsid w:val="000A34AA"/>
    <w:rsid w:val="000A4030"/>
    <w:rsid w:val="000A4429"/>
    <w:rsid w:val="000A5251"/>
    <w:rsid w:val="000A5300"/>
    <w:rsid w:val="000B1A29"/>
    <w:rsid w:val="000B24CB"/>
    <w:rsid w:val="000C058A"/>
    <w:rsid w:val="000C0A27"/>
    <w:rsid w:val="000C2F7C"/>
    <w:rsid w:val="000C3F5B"/>
    <w:rsid w:val="000C4E56"/>
    <w:rsid w:val="000C5C18"/>
    <w:rsid w:val="000C7850"/>
    <w:rsid w:val="000C7F9A"/>
    <w:rsid w:val="000D1A58"/>
    <w:rsid w:val="000D3060"/>
    <w:rsid w:val="000D4BC5"/>
    <w:rsid w:val="000D69B7"/>
    <w:rsid w:val="000E1209"/>
    <w:rsid w:val="000E192A"/>
    <w:rsid w:val="000E5365"/>
    <w:rsid w:val="000E71FC"/>
    <w:rsid w:val="000E7915"/>
    <w:rsid w:val="000F10F6"/>
    <w:rsid w:val="000F140D"/>
    <w:rsid w:val="000F168E"/>
    <w:rsid w:val="000F253C"/>
    <w:rsid w:val="000F6E7C"/>
    <w:rsid w:val="000F7F4C"/>
    <w:rsid w:val="001013E1"/>
    <w:rsid w:val="001014E7"/>
    <w:rsid w:val="0010196F"/>
    <w:rsid w:val="001051AF"/>
    <w:rsid w:val="00106BA3"/>
    <w:rsid w:val="00107687"/>
    <w:rsid w:val="00110B1F"/>
    <w:rsid w:val="00110EDA"/>
    <w:rsid w:val="0011231F"/>
    <w:rsid w:val="00112B60"/>
    <w:rsid w:val="00112EFC"/>
    <w:rsid w:val="001131EA"/>
    <w:rsid w:val="00116580"/>
    <w:rsid w:val="00116EF3"/>
    <w:rsid w:val="00120A5E"/>
    <w:rsid w:val="0012340B"/>
    <w:rsid w:val="0012488E"/>
    <w:rsid w:val="00124B0D"/>
    <w:rsid w:val="00125024"/>
    <w:rsid w:val="00125AEC"/>
    <w:rsid w:val="00127C1E"/>
    <w:rsid w:val="00127FE8"/>
    <w:rsid w:val="00131D30"/>
    <w:rsid w:val="00132BB5"/>
    <w:rsid w:val="00134011"/>
    <w:rsid w:val="001355A4"/>
    <w:rsid w:val="00135F93"/>
    <w:rsid w:val="0013632A"/>
    <w:rsid w:val="00137744"/>
    <w:rsid w:val="00143294"/>
    <w:rsid w:val="00146AB9"/>
    <w:rsid w:val="00147A3E"/>
    <w:rsid w:val="00152B37"/>
    <w:rsid w:val="0016167D"/>
    <w:rsid w:val="00162E33"/>
    <w:rsid w:val="00167799"/>
    <w:rsid w:val="00167C8D"/>
    <w:rsid w:val="00170451"/>
    <w:rsid w:val="00173281"/>
    <w:rsid w:val="0017377D"/>
    <w:rsid w:val="001738F0"/>
    <w:rsid w:val="00175F78"/>
    <w:rsid w:val="00176F21"/>
    <w:rsid w:val="00182E04"/>
    <w:rsid w:val="001834A2"/>
    <w:rsid w:val="001837B5"/>
    <w:rsid w:val="00183A23"/>
    <w:rsid w:val="00186190"/>
    <w:rsid w:val="00192C0F"/>
    <w:rsid w:val="00195824"/>
    <w:rsid w:val="001A0C7A"/>
    <w:rsid w:val="001A2636"/>
    <w:rsid w:val="001A281F"/>
    <w:rsid w:val="001A7D56"/>
    <w:rsid w:val="001B1730"/>
    <w:rsid w:val="001B1DAA"/>
    <w:rsid w:val="001B2069"/>
    <w:rsid w:val="001B2D12"/>
    <w:rsid w:val="001B600B"/>
    <w:rsid w:val="001C1A51"/>
    <w:rsid w:val="001C6985"/>
    <w:rsid w:val="001D2C48"/>
    <w:rsid w:val="001D4042"/>
    <w:rsid w:val="001D458C"/>
    <w:rsid w:val="001D4EF4"/>
    <w:rsid w:val="001D74CC"/>
    <w:rsid w:val="001E31D7"/>
    <w:rsid w:val="001E321D"/>
    <w:rsid w:val="001E4F6C"/>
    <w:rsid w:val="001E5D98"/>
    <w:rsid w:val="001E6096"/>
    <w:rsid w:val="001F029D"/>
    <w:rsid w:val="001F49A8"/>
    <w:rsid w:val="001F5524"/>
    <w:rsid w:val="00201963"/>
    <w:rsid w:val="00202030"/>
    <w:rsid w:val="00203BFF"/>
    <w:rsid w:val="00206418"/>
    <w:rsid w:val="002133F2"/>
    <w:rsid w:val="00213D09"/>
    <w:rsid w:val="0021575D"/>
    <w:rsid w:val="0021711E"/>
    <w:rsid w:val="002202A8"/>
    <w:rsid w:val="00220E2D"/>
    <w:rsid w:val="002211FB"/>
    <w:rsid w:val="0022214B"/>
    <w:rsid w:val="00223F43"/>
    <w:rsid w:val="002274D9"/>
    <w:rsid w:val="00230EA2"/>
    <w:rsid w:val="0023347E"/>
    <w:rsid w:val="002345E9"/>
    <w:rsid w:val="00234DA6"/>
    <w:rsid w:val="002379FF"/>
    <w:rsid w:val="00241555"/>
    <w:rsid w:val="002439C3"/>
    <w:rsid w:val="002441C6"/>
    <w:rsid w:val="0024447C"/>
    <w:rsid w:val="002449A1"/>
    <w:rsid w:val="0024592F"/>
    <w:rsid w:val="00251642"/>
    <w:rsid w:val="0025295F"/>
    <w:rsid w:val="00255140"/>
    <w:rsid w:val="00257563"/>
    <w:rsid w:val="00257E0D"/>
    <w:rsid w:val="00261406"/>
    <w:rsid w:val="00261C11"/>
    <w:rsid w:val="00270392"/>
    <w:rsid w:val="00271BCB"/>
    <w:rsid w:val="00271E4F"/>
    <w:rsid w:val="00272305"/>
    <w:rsid w:val="00272F97"/>
    <w:rsid w:val="00275270"/>
    <w:rsid w:val="0027600D"/>
    <w:rsid w:val="00276F0F"/>
    <w:rsid w:val="0028056A"/>
    <w:rsid w:val="002852EE"/>
    <w:rsid w:val="0029179F"/>
    <w:rsid w:val="00292326"/>
    <w:rsid w:val="00294DD3"/>
    <w:rsid w:val="00295361"/>
    <w:rsid w:val="00296348"/>
    <w:rsid w:val="00297E1A"/>
    <w:rsid w:val="002A1A22"/>
    <w:rsid w:val="002A1BDF"/>
    <w:rsid w:val="002A3216"/>
    <w:rsid w:val="002A33E6"/>
    <w:rsid w:val="002A402F"/>
    <w:rsid w:val="002A795E"/>
    <w:rsid w:val="002B2EF8"/>
    <w:rsid w:val="002B5C48"/>
    <w:rsid w:val="002B61DD"/>
    <w:rsid w:val="002B7076"/>
    <w:rsid w:val="002C0908"/>
    <w:rsid w:val="002C2028"/>
    <w:rsid w:val="002C229B"/>
    <w:rsid w:val="002C27D4"/>
    <w:rsid w:val="002C3134"/>
    <w:rsid w:val="002C500D"/>
    <w:rsid w:val="002C5793"/>
    <w:rsid w:val="002C6AEB"/>
    <w:rsid w:val="002C722D"/>
    <w:rsid w:val="002D04D0"/>
    <w:rsid w:val="002D3409"/>
    <w:rsid w:val="002D76B2"/>
    <w:rsid w:val="002D7905"/>
    <w:rsid w:val="002D7B20"/>
    <w:rsid w:val="002E0797"/>
    <w:rsid w:val="002E1476"/>
    <w:rsid w:val="002E319D"/>
    <w:rsid w:val="002E3299"/>
    <w:rsid w:val="002E4985"/>
    <w:rsid w:val="002E4E6F"/>
    <w:rsid w:val="002E64CC"/>
    <w:rsid w:val="002F04E4"/>
    <w:rsid w:val="002F1A53"/>
    <w:rsid w:val="002F24AC"/>
    <w:rsid w:val="002F3568"/>
    <w:rsid w:val="002F37DA"/>
    <w:rsid w:val="002F5110"/>
    <w:rsid w:val="002F7AB9"/>
    <w:rsid w:val="0030157A"/>
    <w:rsid w:val="00302995"/>
    <w:rsid w:val="00303D3D"/>
    <w:rsid w:val="00314A41"/>
    <w:rsid w:val="00314B46"/>
    <w:rsid w:val="00316D23"/>
    <w:rsid w:val="0031712B"/>
    <w:rsid w:val="0032092A"/>
    <w:rsid w:val="00321528"/>
    <w:rsid w:val="00321717"/>
    <w:rsid w:val="00321D5F"/>
    <w:rsid w:val="00326E50"/>
    <w:rsid w:val="00330E7E"/>
    <w:rsid w:val="00330EF0"/>
    <w:rsid w:val="00332598"/>
    <w:rsid w:val="00333C15"/>
    <w:rsid w:val="00337023"/>
    <w:rsid w:val="003376C4"/>
    <w:rsid w:val="00342D9D"/>
    <w:rsid w:val="00342E7E"/>
    <w:rsid w:val="003440CB"/>
    <w:rsid w:val="00347B20"/>
    <w:rsid w:val="003504A0"/>
    <w:rsid w:val="00352A1D"/>
    <w:rsid w:val="00353816"/>
    <w:rsid w:val="00361CCF"/>
    <w:rsid w:val="00361F0C"/>
    <w:rsid w:val="00362047"/>
    <w:rsid w:val="00364A0C"/>
    <w:rsid w:val="003679D3"/>
    <w:rsid w:val="00371B64"/>
    <w:rsid w:val="003738EA"/>
    <w:rsid w:val="00375491"/>
    <w:rsid w:val="0037672C"/>
    <w:rsid w:val="00376E91"/>
    <w:rsid w:val="003822A8"/>
    <w:rsid w:val="00383DCC"/>
    <w:rsid w:val="0038643A"/>
    <w:rsid w:val="00386499"/>
    <w:rsid w:val="00386A4E"/>
    <w:rsid w:val="00386C51"/>
    <w:rsid w:val="00387362"/>
    <w:rsid w:val="00390C9A"/>
    <w:rsid w:val="00390FCA"/>
    <w:rsid w:val="00392494"/>
    <w:rsid w:val="00394A95"/>
    <w:rsid w:val="00396306"/>
    <w:rsid w:val="003975F7"/>
    <w:rsid w:val="00397742"/>
    <w:rsid w:val="00397891"/>
    <w:rsid w:val="003A6BB9"/>
    <w:rsid w:val="003B07D0"/>
    <w:rsid w:val="003B4151"/>
    <w:rsid w:val="003B669C"/>
    <w:rsid w:val="003B7583"/>
    <w:rsid w:val="003B786E"/>
    <w:rsid w:val="003C6EF7"/>
    <w:rsid w:val="003D092D"/>
    <w:rsid w:val="003D0F7B"/>
    <w:rsid w:val="003D0FE9"/>
    <w:rsid w:val="003D1C70"/>
    <w:rsid w:val="003D2BCE"/>
    <w:rsid w:val="003D4037"/>
    <w:rsid w:val="003D4529"/>
    <w:rsid w:val="003D4B46"/>
    <w:rsid w:val="003D5F48"/>
    <w:rsid w:val="003E01B3"/>
    <w:rsid w:val="003E04B1"/>
    <w:rsid w:val="003E3199"/>
    <w:rsid w:val="003E5522"/>
    <w:rsid w:val="003E7DA0"/>
    <w:rsid w:val="003F050A"/>
    <w:rsid w:val="003F059B"/>
    <w:rsid w:val="003F50D1"/>
    <w:rsid w:val="003F5F88"/>
    <w:rsid w:val="00401B67"/>
    <w:rsid w:val="0040450B"/>
    <w:rsid w:val="0041273F"/>
    <w:rsid w:val="00414EB9"/>
    <w:rsid w:val="00417DFD"/>
    <w:rsid w:val="00421790"/>
    <w:rsid w:val="0042204E"/>
    <w:rsid w:val="00423209"/>
    <w:rsid w:val="00424ECA"/>
    <w:rsid w:val="00426325"/>
    <w:rsid w:val="00437A33"/>
    <w:rsid w:val="004401D1"/>
    <w:rsid w:val="004469A3"/>
    <w:rsid w:val="0045270B"/>
    <w:rsid w:val="0045275F"/>
    <w:rsid w:val="00454C45"/>
    <w:rsid w:val="00455CF2"/>
    <w:rsid w:val="004624BE"/>
    <w:rsid w:val="00465A92"/>
    <w:rsid w:val="004679CE"/>
    <w:rsid w:val="00470270"/>
    <w:rsid w:val="00471CBF"/>
    <w:rsid w:val="00472046"/>
    <w:rsid w:val="0048136E"/>
    <w:rsid w:val="00483DDF"/>
    <w:rsid w:val="00485AD1"/>
    <w:rsid w:val="00486AA5"/>
    <w:rsid w:val="00486B7F"/>
    <w:rsid w:val="004878DF"/>
    <w:rsid w:val="00491793"/>
    <w:rsid w:val="00492292"/>
    <w:rsid w:val="004932B6"/>
    <w:rsid w:val="004946E0"/>
    <w:rsid w:val="00495E6D"/>
    <w:rsid w:val="004A1602"/>
    <w:rsid w:val="004A51A8"/>
    <w:rsid w:val="004B49EE"/>
    <w:rsid w:val="004B4D89"/>
    <w:rsid w:val="004B516E"/>
    <w:rsid w:val="004C0796"/>
    <w:rsid w:val="004C0E26"/>
    <w:rsid w:val="004C343D"/>
    <w:rsid w:val="004C5277"/>
    <w:rsid w:val="004C6632"/>
    <w:rsid w:val="004D2423"/>
    <w:rsid w:val="004D2907"/>
    <w:rsid w:val="004D314E"/>
    <w:rsid w:val="004D3884"/>
    <w:rsid w:val="004D5BA8"/>
    <w:rsid w:val="004D5BBA"/>
    <w:rsid w:val="004E0748"/>
    <w:rsid w:val="004E0AA6"/>
    <w:rsid w:val="004E1B9F"/>
    <w:rsid w:val="004E728E"/>
    <w:rsid w:val="004F002A"/>
    <w:rsid w:val="004F0AAB"/>
    <w:rsid w:val="004F23F6"/>
    <w:rsid w:val="004F25D0"/>
    <w:rsid w:val="004F47B7"/>
    <w:rsid w:val="004F743F"/>
    <w:rsid w:val="004F7C1B"/>
    <w:rsid w:val="00500A8F"/>
    <w:rsid w:val="005043E9"/>
    <w:rsid w:val="005060F9"/>
    <w:rsid w:val="005109DD"/>
    <w:rsid w:val="0051106C"/>
    <w:rsid w:val="00512BAE"/>
    <w:rsid w:val="00517DEB"/>
    <w:rsid w:val="00520C0E"/>
    <w:rsid w:val="0052189D"/>
    <w:rsid w:val="00522EAE"/>
    <w:rsid w:val="005236C4"/>
    <w:rsid w:val="00524665"/>
    <w:rsid w:val="005250F2"/>
    <w:rsid w:val="00525703"/>
    <w:rsid w:val="005260BE"/>
    <w:rsid w:val="00527573"/>
    <w:rsid w:val="005326B5"/>
    <w:rsid w:val="005339BB"/>
    <w:rsid w:val="00534DE3"/>
    <w:rsid w:val="00535F08"/>
    <w:rsid w:val="00536454"/>
    <w:rsid w:val="00536F45"/>
    <w:rsid w:val="00537EE6"/>
    <w:rsid w:val="00540A0F"/>
    <w:rsid w:val="005447E3"/>
    <w:rsid w:val="00547E75"/>
    <w:rsid w:val="00555016"/>
    <w:rsid w:val="00556212"/>
    <w:rsid w:val="00557BD7"/>
    <w:rsid w:val="005606AC"/>
    <w:rsid w:val="005607EB"/>
    <w:rsid w:val="00563F4C"/>
    <w:rsid w:val="00564768"/>
    <w:rsid w:val="005669D8"/>
    <w:rsid w:val="0057138A"/>
    <w:rsid w:val="00572B6E"/>
    <w:rsid w:val="00572E88"/>
    <w:rsid w:val="005762B0"/>
    <w:rsid w:val="00584716"/>
    <w:rsid w:val="005849E3"/>
    <w:rsid w:val="00584E4F"/>
    <w:rsid w:val="00584E6C"/>
    <w:rsid w:val="005868F6"/>
    <w:rsid w:val="00586D6C"/>
    <w:rsid w:val="0058733F"/>
    <w:rsid w:val="00587D18"/>
    <w:rsid w:val="00593143"/>
    <w:rsid w:val="005937EE"/>
    <w:rsid w:val="00594449"/>
    <w:rsid w:val="00594C58"/>
    <w:rsid w:val="00596D1A"/>
    <w:rsid w:val="005A31F5"/>
    <w:rsid w:val="005A4DAC"/>
    <w:rsid w:val="005A65C8"/>
    <w:rsid w:val="005A6A9F"/>
    <w:rsid w:val="005B2979"/>
    <w:rsid w:val="005B5847"/>
    <w:rsid w:val="005B5D60"/>
    <w:rsid w:val="005B69C2"/>
    <w:rsid w:val="005C272C"/>
    <w:rsid w:val="005C27A1"/>
    <w:rsid w:val="005C3BCA"/>
    <w:rsid w:val="005C67D4"/>
    <w:rsid w:val="005C77FB"/>
    <w:rsid w:val="005C7CC0"/>
    <w:rsid w:val="005D0039"/>
    <w:rsid w:val="005D05E0"/>
    <w:rsid w:val="005D0683"/>
    <w:rsid w:val="005D2B29"/>
    <w:rsid w:val="005D50EF"/>
    <w:rsid w:val="005D51C2"/>
    <w:rsid w:val="005D6F09"/>
    <w:rsid w:val="005E035C"/>
    <w:rsid w:val="005E262D"/>
    <w:rsid w:val="005E56AB"/>
    <w:rsid w:val="005E5A41"/>
    <w:rsid w:val="005E674A"/>
    <w:rsid w:val="005E6E17"/>
    <w:rsid w:val="005E7EEC"/>
    <w:rsid w:val="005F3B25"/>
    <w:rsid w:val="005F6112"/>
    <w:rsid w:val="00602232"/>
    <w:rsid w:val="00606AA2"/>
    <w:rsid w:val="00606C4F"/>
    <w:rsid w:val="00607EE7"/>
    <w:rsid w:val="006107DC"/>
    <w:rsid w:val="0061228A"/>
    <w:rsid w:val="00612B51"/>
    <w:rsid w:val="00617A76"/>
    <w:rsid w:val="00621ED0"/>
    <w:rsid w:val="00622238"/>
    <w:rsid w:val="00624BB2"/>
    <w:rsid w:val="006316FD"/>
    <w:rsid w:val="0063217A"/>
    <w:rsid w:val="00632329"/>
    <w:rsid w:val="006361BC"/>
    <w:rsid w:val="00636A3C"/>
    <w:rsid w:val="00637AD1"/>
    <w:rsid w:val="00642CD5"/>
    <w:rsid w:val="006452B3"/>
    <w:rsid w:val="00645792"/>
    <w:rsid w:val="006551A7"/>
    <w:rsid w:val="0065585D"/>
    <w:rsid w:val="00655B51"/>
    <w:rsid w:val="0066295A"/>
    <w:rsid w:val="00663035"/>
    <w:rsid w:val="00664055"/>
    <w:rsid w:val="00666CF9"/>
    <w:rsid w:val="00667457"/>
    <w:rsid w:val="00667A61"/>
    <w:rsid w:val="00670ED6"/>
    <w:rsid w:val="006712E6"/>
    <w:rsid w:val="00671702"/>
    <w:rsid w:val="00673E32"/>
    <w:rsid w:val="006740B4"/>
    <w:rsid w:val="00674734"/>
    <w:rsid w:val="0067541F"/>
    <w:rsid w:val="00676DF8"/>
    <w:rsid w:val="00684D38"/>
    <w:rsid w:val="006858D5"/>
    <w:rsid w:val="00687DBB"/>
    <w:rsid w:val="00696B1C"/>
    <w:rsid w:val="0069732D"/>
    <w:rsid w:val="006A2B5F"/>
    <w:rsid w:val="006A32C4"/>
    <w:rsid w:val="006A72B8"/>
    <w:rsid w:val="006B2E55"/>
    <w:rsid w:val="006B576E"/>
    <w:rsid w:val="006C127C"/>
    <w:rsid w:val="006C1F05"/>
    <w:rsid w:val="006C2070"/>
    <w:rsid w:val="006C4426"/>
    <w:rsid w:val="006C54FD"/>
    <w:rsid w:val="006C70AC"/>
    <w:rsid w:val="006D2C29"/>
    <w:rsid w:val="006D5B15"/>
    <w:rsid w:val="006D5C62"/>
    <w:rsid w:val="006D642C"/>
    <w:rsid w:val="006E3A9C"/>
    <w:rsid w:val="006E490D"/>
    <w:rsid w:val="006E660B"/>
    <w:rsid w:val="006F038D"/>
    <w:rsid w:val="00700EA9"/>
    <w:rsid w:val="0070255A"/>
    <w:rsid w:val="0070385E"/>
    <w:rsid w:val="007045DC"/>
    <w:rsid w:val="00705BEF"/>
    <w:rsid w:val="00706179"/>
    <w:rsid w:val="007113DD"/>
    <w:rsid w:val="0071430B"/>
    <w:rsid w:val="00720659"/>
    <w:rsid w:val="0072201D"/>
    <w:rsid w:val="00732231"/>
    <w:rsid w:val="00733292"/>
    <w:rsid w:val="0073607E"/>
    <w:rsid w:val="00736663"/>
    <w:rsid w:val="007370F3"/>
    <w:rsid w:val="007423FD"/>
    <w:rsid w:val="0074285A"/>
    <w:rsid w:val="00755EE3"/>
    <w:rsid w:val="00757990"/>
    <w:rsid w:val="00760C7A"/>
    <w:rsid w:val="007619AD"/>
    <w:rsid w:val="00762330"/>
    <w:rsid w:val="00762492"/>
    <w:rsid w:val="007640E0"/>
    <w:rsid w:val="007652B1"/>
    <w:rsid w:val="00770616"/>
    <w:rsid w:val="00770E19"/>
    <w:rsid w:val="00772E22"/>
    <w:rsid w:val="0077332B"/>
    <w:rsid w:val="00774257"/>
    <w:rsid w:val="00775505"/>
    <w:rsid w:val="00776AE1"/>
    <w:rsid w:val="00776C3B"/>
    <w:rsid w:val="00780093"/>
    <w:rsid w:val="00780416"/>
    <w:rsid w:val="00785B98"/>
    <w:rsid w:val="00785BC4"/>
    <w:rsid w:val="00785C31"/>
    <w:rsid w:val="007863D2"/>
    <w:rsid w:val="00793276"/>
    <w:rsid w:val="00793833"/>
    <w:rsid w:val="007950F1"/>
    <w:rsid w:val="007968A7"/>
    <w:rsid w:val="007A01B4"/>
    <w:rsid w:val="007A03BE"/>
    <w:rsid w:val="007A07E5"/>
    <w:rsid w:val="007A136C"/>
    <w:rsid w:val="007A3840"/>
    <w:rsid w:val="007A385D"/>
    <w:rsid w:val="007A3D2E"/>
    <w:rsid w:val="007A3E79"/>
    <w:rsid w:val="007A463F"/>
    <w:rsid w:val="007A5F86"/>
    <w:rsid w:val="007A7362"/>
    <w:rsid w:val="007B0667"/>
    <w:rsid w:val="007B5A17"/>
    <w:rsid w:val="007B648A"/>
    <w:rsid w:val="007B7729"/>
    <w:rsid w:val="007C2153"/>
    <w:rsid w:val="007C42BE"/>
    <w:rsid w:val="007C66DE"/>
    <w:rsid w:val="007D0768"/>
    <w:rsid w:val="007D224F"/>
    <w:rsid w:val="007D4624"/>
    <w:rsid w:val="007D62F3"/>
    <w:rsid w:val="007E0376"/>
    <w:rsid w:val="007E0C8A"/>
    <w:rsid w:val="007E0E50"/>
    <w:rsid w:val="007E1D53"/>
    <w:rsid w:val="007E3816"/>
    <w:rsid w:val="007E513A"/>
    <w:rsid w:val="007F085E"/>
    <w:rsid w:val="007F1660"/>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67EE"/>
    <w:rsid w:val="0083050D"/>
    <w:rsid w:val="00832E9B"/>
    <w:rsid w:val="008432ED"/>
    <w:rsid w:val="00843F7D"/>
    <w:rsid w:val="008450F3"/>
    <w:rsid w:val="00847D03"/>
    <w:rsid w:val="00855260"/>
    <w:rsid w:val="00860271"/>
    <w:rsid w:val="0086227D"/>
    <w:rsid w:val="00863FEE"/>
    <w:rsid w:val="008653E0"/>
    <w:rsid w:val="008730BB"/>
    <w:rsid w:val="00880B5C"/>
    <w:rsid w:val="00881CA9"/>
    <w:rsid w:val="0088262F"/>
    <w:rsid w:val="00882E11"/>
    <w:rsid w:val="00883821"/>
    <w:rsid w:val="0088500C"/>
    <w:rsid w:val="008853E0"/>
    <w:rsid w:val="0088679A"/>
    <w:rsid w:val="0089014A"/>
    <w:rsid w:val="008902CF"/>
    <w:rsid w:val="00891840"/>
    <w:rsid w:val="008966E9"/>
    <w:rsid w:val="00896C9B"/>
    <w:rsid w:val="008B188A"/>
    <w:rsid w:val="008B4A3B"/>
    <w:rsid w:val="008B56E5"/>
    <w:rsid w:val="008B6065"/>
    <w:rsid w:val="008C1F77"/>
    <w:rsid w:val="008C5AFB"/>
    <w:rsid w:val="008D1223"/>
    <w:rsid w:val="008D3CFE"/>
    <w:rsid w:val="008D5E6C"/>
    <w:rsid w:val="008D643A"/>
    <w:rsid w:val="008D7F16"/>
    <w:rsid w:val="008E08E2"/>
    <w:rsid w:val="008E160B"/>
    <w:rsid w:val="008E1FF9"/>
    <w:rsid w:val="008E4534"/>
    <w:rsid w:val="008E54DB"/>
    <w:rsid w:val="008F1045"/>
    <w:rsid w:val="008F2A31"/>
    <w:rsid w:val="009018E4"/>
    <w:rsid w:val="00901B91"/>
    <w:rsid w:val="00903BED"/>
    <w:rsid w:val="00905613"/>
    <w:rsid w:val="00905BF1"/>
    <w:rsid w:val="009111B0"/>
    <w:rsid w:val="00913572"/>
    <w:rsid w:val="00915EF9"/>
    <w:rsid w:val="009171E7"/>
    <w:rsid w:val="00917A3B"/>
    <w:rsid w:val="00920413"/>
    <w:rsid w:val="0092087F"/>
    <w:rsid w:val="00921CF7"/>
    <w:rsid w:val="0092377F"/>
    <w:rsid w:val="009308D8"/>
    <w:rsid w:val="00930DF7"/>
    <w:rsid w:val="00933FFD"/>
    <w:rsid w:val="00936821"/>
    <w:rsid w:val="00936E5D"/>
    <w:rsid w:val="0094276A"/>
    <w:rsid w:val="00942C75"/>
    <w:rsid w:val="0094475E"/>
    <w:rsid w:val="00951195"/>
    <w:rsid w:val="00952045"/>
    <w:rsid w:val="00952BA5"/>
    <w:rsid w:val="009554FB"/>
    <w:rsid w:val="009571C1"/>
    <w:rsid w:val="00957EEC"/>
    <w:rsid w:val="0096145E"/>
    <w:rsid w:val="00963696"/>
    <w:rsid w:val="009642E6"/>
    <w:rsid w:val="009645E2"/>
    <w:rsid w:val="00965CCC"/>
    <w:rsid w:val="00972BCD"/>
    <w:rsid w:val="0097304E"/>
    <w:rsid w:val="00975616"/>
    <w:rsid w:val="0097647D"/>
    <w:rsid w:val="00976754"/>
    <w:rsid w:val="00976B70"/>
    <w:rsid w:val="0098274E"/>
    <w:rsid w:val="00983752"/>
    <w:rsid w:val="00983EF6"/>
    <w:rsid w:val="009842C2"/>
    <w:rsid w:val="00987939"/>
    <w:rsid w:val="009927BE"/>
    <w:rsid w:val="00994AF0"/>
    <w:rsid w:val="00994EDE"/>
    <w:rsid w:val="009959F3"/>
    <w:rsid w:val="00995FFE"/>
    <w:rsid w:val="009A11C1"/>
    <w:rsid w:val="009A27F7"/>
    <w:rsid w:val="009A292D"/>
    <w:rsid w:val="009A4CAF"/>
    <w:rsid w:val="009A69B5"/>
    <w:rsid w:val="009B0A5E"/>
    <w:rsid w:val="009B0D73"/>
    <w:rsid w:val="009B3167"/>
    <w:rsid w:val="009B34FA"/>
    <w:rsid w:val="009B4E90"/>
    <w:rsid w:val="009C020C"/>
    <w:rsid w:val="009C0998"/>
    <w:rsid w:val="009C44ED"/>
    <w:rsid w:val="009C4F0D"/>
    <w:rsid w:val="009C5700"/>
    <w:rsid w:val="009C596C"/>
    <w:rsid w:val="009C5D67"/>
    <w:rsid w:val="009C5FEE"/>
    <w:rsid w:val="009C6763"/>
    <w:rsid w:val="009C692C"/>
    <w:rsid w:val="009C698C"/>
    <w:rsid w:val="009C7A2D"/>
    <w:rsid w:val="009C7CE4"/>
    <w:rsid w:val="009D0A78"/>
    <w:rsid w:val="009D72F9"/>
    <w:rsid w:val="009E18AF"/>
    <w:rsid w:val="009E4A3B"/>
    <w:rsid w:val="009E5D88"/>
    <w:rsid w:val="009E73AD"/>
    <w:rsid w:val="009F0653"/>
    <w:rsid w:val="009F09C7"/>
    <w:rsid w:val="009F2C78"/>
    <w:rsid w:val="009F632A"/>
    <w:rsid w:val="009F7FCB"/>
    <w:rsid w:val="00A00B17"/>
    <w:rsid w:val="00A01568"/>
    <w:rsid w:val="00A04492"/>
    <w:rsid w:val="00A1042E"/>
    <w:rsid w:val="00A112C1"/>
    <w:rsid w:val="00A1794D"/>
    <w:rsid w:val="00A207E1"/>
    <w:rsid w:val="00A20EDD"/>
    <w:rsid w:val="00A220C6"/>
    <w:rsid w:val="00A2358C"/>
    <w:rsid w:val="00A256C1"/>
    <w:rsid w:val="00A2663A"/>
    <w:rsid w:val="00A30D1A"/>
    <w:rsid w:val="00A319D3"/>
    <w:rsid w:val="00A31C85"/>
    <w:rsid w:val="00A32C2E"/>
    <w:rsid w:val="00A33A9E"/>
    <w:rsid w:val="00A45DC2"/>
    <w:rsid w:val="00A5260B"/>
    <w:rsid w:val="00A61F62"/>
    <w:rsid w:val="00A623DF"/>
    <w:rsid w:val="00A62D1A"/>
    <w:rsid w:val="00A64903"/>
    <w:rsid w:val="00A67B5E"/>
    <w:rsid w:val="00A71829"/>
    <w:rsid w:val="00A72E16"/>
    <w:rsid w:val="00A73593"/>
    <w:rsid w:val="00A73893"/>
    <w:rsid w:val="00A73AD6"/>
    <w:rsid w:val="00A74436"/>
    <w:rsid w:val="00A76003"/>
    <w:rsid w:val="00A76D78"/>
    <w:rsid w:val="00A83140"/>
    <w:rsid w:val="00A843DA"/>
    <w:rsid w:val="00A84830"/>
    <w:rsid w:val="00A8598E"/>
    <w:rsid w:val="00A955D9"/>
    <w:rsid w:val="00A96197"/>
    <w:rsid w:val="00AA2334"/>
    <w:rsid w:val="00AA4DC4"/>
    <w:rsid w:val="00AB05C6"/>
    <w:rsid w:val="00AB3244"/>
    <w:rsid w:val="00AB66D7"/>
    <w:rsid w:val="00AB694F"/>
    <w:rsid w:val="00AC32C6"/>
    <w:rsid w:val="00AC6A9A"/>
    <w:rsid w:val="00AD5601"/>
    <w:rsid w:val="00AD7BA1"/>
    <w:rsid w:val="00AE0267"/>
    <w:rsid w:val="00AF1933"/>
    <w:rsid w:val="00AF5247"/>
    <w:rsid w:val="00AF78C6"/>
    <w:rsid w:val="00AF7CB4"/>
    <w:rsid w:val="00B00961"/>
    <w:rsid w:val="00B01ADE"/>
    <w:rsid w:val="00B06BA6"/>
    <w:rsid w:val="00B12237"/>
    <w:rsid w:val="00B12F3C"/>
    <w:rsid w:val="00B133E0"/>
    <w:rsid w:val="00B21C23"/>
    <w:rsid w:val="00B22EB0"/>
    <w:rsid w:val="00B24A6A"/>
    <w:rsid w:val="00B24FF7"/>
    <w:rsid w:val="00B2543C"/>
    <w:rsid w:val="00B26192"/>
    <w:rsid w:val="00B262CD"/>
    <w:rsid w:val="00B27D9C"/>
    <w:rsid w:val="00B316D1"/>
    <w:rsid w:val="00B33B11"/>
    <w:rsid w:val="00B33C5E"/>
    <w:rsid w:val="00B3755D"/>
    <w:rsid w:val="00B40A66"/>
    <w:rsid w:val="00B41090"/>
    <w:rsid w:val="00B50CF4"/>
    <w:rsid w:val="00B57332"/>
    <w:rsid w:val="00B57B39"/>
    <w:rsid w:val="00B60E9C"/>
    <w:rsid w:val="00B61073"/>
    <w:rsid w:val="00B616D6"/>
    <w:rsid w:val="00B6632A"/>
    <w:rsid w:val="00B67C18"/>
    <w:rsid w:val="00B67D4F"/>
    <w:rsid w:val="00B74F9C"/>
    <w:rsid w:val="00B769E3"/>
    <w:rsid w:val="00B801E0"/>
    <w:rsid w:val="00B80489"/>
    <w:rsid w:val="00B83422"/>
    <w:rsid w:val="00B841C1"/>
    <w:rsid w:val="00B8765A"/>
    <w:rsid w:val="00B955B3"/>
    <w:rsid w:val="00BA15F6"/>
    <w:rsid w:val="00BA7810"/>
    <w:rsid w:val="00BB01E6"/>
    <w:rsid w:val="00BB0CAA"/>
    <w:rsid w:val="00BB11A8"/>
    <w:rsid w:val="00BB2026"/>
    <w:rsid w:val="00BB3B92"/>
    <w:rsid w:val="00BC1BD9"/>
    <w:rsid w:val="00BC2BC9"/>
    <w:rsid w:val="00BC3B43"/>
    <w:rsid w:val="00BC52DF"/>
    <w:rsid w:val="00BC5535"/>
    <w:rsid w:val="00BD0BB7"/>
    <w:rsid w:val="00BD1289"/>
    <w:rsid w:val="00BD21C2"/>
    <w:rsid w:val="00BD3F00"/>
    <w:rsid w:val="00BD6A1A"/>
    <w:rsid w:val="00BE02A7"/>
    <w:rsid w:val="00BE2788"/>
    <w:rsid w:val="00BE3265"/>
    <w:rsid w:val="00BE6F4C"/>
    <w:rsid w:val="00BE7E70"/>
    <w:rsid w:val="00BF00E9"/>
    <w:rsid w:val="00BF460C"/>
    <w:rsid w:val="00BF5F9C"/>
    <w:rsid w:val="00BF64D4"/>
    <w:rsid w:val="00C02F99"/>
    <w:rsid w:val="00C03770"/>
    <w:rsid w:val="00C05D8E"/>
    <w:rsid w:val="00C06B20"/>
    <w:rsid w:val="00C06CBE"/>
    <w:rsid w:val="00C123C3"/>
    <w:rsid w:val="00C126DF"/>
    <w:rsid w:val="00C15DBB"/>
    <w:rsid w:val="00C22473"/>
    <w:rsid w:val="00C22E2C"/>
    <w:rsid w:val="00C25076"/>
    <w:rsid w:val="00C277CB"/>
    <w:rsid w:val="00C27E82"/>
    <w:rsid w:val="00C3376D"/>
    <w:rsid w:val="00C34A52"/>
    <w:rsid w:val="00C369C9"/>
    <w:rsid w:val="00C42213"/>
    <w:rsid w:val="00C444EA"/>
    <w:rsid w:val="00C50DF8"/>
    <w:rsid w:val="00C5114A"/>
    <w:rsid w:val="00C53125"/>
    <w:rsid w:val="00C55BB5"/>
    <w:rsid w:val="00C57F33"/>
    <w:rsid w:val="00C64953"/>
    <w:rsid w:val="00C745E3"/>
    <w:rsid w:val="00C7467B"/>
    <w:rsid w:val="00C75C2E"/>
    <w:rsid w:val="00C766EF"/>
    <w:rsid w:val="00C773FC"/>
    <w:rsid w:val="00C807AA"/>
    <w:rsid w:val="00C80EE6"/>
    <w:rsid w:val="00C817A7"/>
    <w:rsid w:val="00C861B2"/>
    <w:rsid w:val="00C86975"/>
    <w:rsid w:val="00CA2A8B"/>
    <w:rsid w:val="00CA3216"/>
    <w:rsid w:val="00CA54C6"/>
    <w:rsid w:val="00CA65E9"/>
    <w:rsid w:val="00CB4339"/>
    <w:rsid w:val="00CB49F9"/>
    <w:rsid w:val="00CB6A55"/>
    <w:rsid w:val="00CC06D4"/>
    <w:rsid w:val="00CC1890"/>
    <w:rsid w:val="00CC33CC"/>
    <w:rsid w:val="00CC480B"/>
    <w:rsid w:val="00CC55E4"/>
    <w:rsid w:val="00CC72C5"/>
    <w:rsid w:val="00CC7310"/>
    <w:rsid w:val="00CD332E"/>
    <w:rsid w:val="00CD41C2"/>
    <w:rsid w:val="00CD521B"/>
    <w:rsid w:val="00CD7DBD"/>
    <w:rsid w:val="00CE06FC"/>
    <w:rsid w:val="00CE4335"/>
    <w:rsid w:val="00CE665F"/>
    <w:rsid w:val="00CF197E"/>
    <w:rsid w:val="00CF5040"/>
    <w:rsid w:val="00D00578"/>
    <w:rsid w:val="00D0229F"/>
    <w:rsid w:val="00D03331"/>
    <w:rsid w:val="00D073EA"/>
    <w:rsid w:val="00D12776"/>
    <w:rsid w:val="00D12D35"/>
    <w:rsid w:val="00D12D70"/>
    <w:rsid w:val="00D1674E"/>
    <w:rsid w:val="00D17DB4"/>
    <w:rsid w:val="00D2092D"/>
    <w:rsid w:val="00D236EA"/>
    <w:rsid w:val="00D31AFE"/>
    <w:rsid w:val="00D332D6"/>
    <w:rsid w:val="00D346FC"/>
    <w:rsid w:val="00D35444"/>
    <w:rsid w:val="00D3691D"/>
    <w:rsid w:val="00D371C4"/>
    <w:rsid w:val="00D37F8B"/>
    <w:rsid w:val="00D41ADE"/>
    <w:rsid w:val="00D4296D"/>
    <w:rsid w:val="00D431ED"/>
    <w:rsid w:val="00D458F7"/>
    <w:rsid w:val="00D4648E"/>
    <w:rsid w:val="00D471D1"/>
    <w:rsid w:val="00D50A2B"/>
    <w:rsid w:val="00D50E81"/>
    <w:rsid w:val="00D560EF"/>
    <w:rsid w:val="00D56A55"/>
    <w:rsid w:val="00D60EC2"/>
    <w:rsid w:val="00D634D8"/>
    <w:rsid w:val="00D63C2D"/>
    <w:rsid w:val="00D651FF"/>
    <w:rsid w:val="00D65A32"/>
    <w:rsid w:val="00D71DEB"/>
    <w:rsid w:val="00D7374F"/>
    <w:rsid w:val="00D73882"/>
    <w:rsid w:val="00D746DD"/>
    <w:rsid w:val="00D74A71"/>
    <w:rsid w:val="00D80609"/>
    <w:rsid w:val="00D82BB6"/>
    <w:rsid w:val="00D83EBA"/>
    <w:rsid w:val="00D8505B"/>
    <w:rsid w:val="00D85062"/>
    <w:rsid w:val="00D87201"/>
    <w:rsid w:val="00D96CBF"/>
    <w:rsid w:val="00D97C74"/>
    <w:rsid w:val="00DA100A"/>
    <w:rsid w:val="00DA205E"/>
    <w:rsid w:val="00DA25AD"/>
    <w:rsid w:val="00DA41DB"/>
    <w:rsid w:val="00DA73E5"/>
    <w:rsid w:val="00DA7689"/>
    <w:rsid w:val="00DB0090"/>
    <w:rsid w:val="00DB1679"/>
    <w:rsid w:val="00DC2F1C"/>
    <w:rsid w:val="00DC2F84"/>
    <w:rsid w:val="00DC4BA2"/>
    <w:rsid w:val="00DD3EC5"/>
    <w:rsid w:val="00DD4C8D"/>
    <w:rsid w:val="00DD6134"/>
    <w:rsid w:val="00DD7FB4"/>
    <w:rsid w:val="00DE0FD4"/>
    <w:rsid w:val="00DE2BA1"/>
    <w:rsid w:val="00DE477C"/>
    <w:rsid w:val="00DE7B41"/>
    <w:rsid w:val="00DE7CB6"/>
    <w:rsid w:val="00DF1C7E"/>
    <w:rsid w:val="00DF269B"/>
    <w:rsid w:val="00DF3FB5"/>
    <w:rsid w:val="00DF4AB0"/>
    <w:rsid w:val="00DF66EE"/>
    <w:rsid w:val="00DF6776"/>
    <w:rsid w:val="00E00245"/>
    <w:rsid w:val="00E00371"/>
    <w:rsid w:val="00E0486A"/>
    <w:rsid w:val="00E057BF"/>
    <w:rsid w:val="00E0694A"/>
    <w:rsid w:val="00E07A31"/>
    <w:rsid w:val="00E17346"/>
    <w:rsid w:val="00E21BE2"/>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538E8"/>
    <w:rsid w:val="00E61308"/>
    <w:rsid w:val="00E61E70"/>
    <w:rsid w:val="00E632DC"/>
    <w:rsid w:val="00E64653"/>
    <w:rsid w:val="00E64D3E"/>
    <w:rsid w:val="00E67E38"/>
    <w:rsid w:val="00E76995"/>
    <w:rsid w:val="00E80E43"/>
    <w:rsid w:val="00E8311C"/>
    <w:rsid w:val="00E879A7"/>
    <w:rsid w:val="00E87A04"/>
    <w:rsid w:val="00E911D1"/>
    <w:rsid w:val="00E922B4"/>
    <w:rsid w:val="00E92489"/>
    <w:rsid w:val="00E94534"/>
    <w:rsid w:val="00E9711C"/>
    <w:rsid w:val="00E97970"/>
    <w:rsid w:val="00EA3F58"/>
    <w:rsid w:val="00EA4003"/>
    <w:rsid w:val="00EA4FF4"/>
    <w:rsid w:val="00EA6F61"/>
    <w:rsid w:val="00EB0151"/>
    <w:rsid w:val="00EB2B49"/>
    <w:rsid w:val="00EB5B3E"/>
    <w:rsid w:val="00EB7ED2"/>
    <w:rsid w:val="00EC43C8"/>
    <w:rsid w:val="00EC50AC"/>
    <w:rsid w:val="00EC7313"/>
    <w:rsid w:val="00EC7B9F"/>
    <w:rsid w:val="00ED1341"/>
    <w:rsid w:val="00ED1806"/>
    <w:rsid w:val="00ED1FC6"/>
    <w:rsid w:val="00ED205C"/>
    <w:rsid w:val="00ED36BD"/>
    <w:rsid w:val="00ED3F02"/>
    <w:rsid w:val="00ED457C"/>
    <w:rsid w:val="00EE0709"/>
    <w:rsid w:val="00EE0B92"/>
    <w:rsid w:val="00EE0F0E"/>
    <w:rsid w:val="00EE12C8"/>
    <w:rsid w:val="00EE2860"/>
    <w:rsid w:val="00EE68D2"/>
    <w:rsid w:val="00EE7A61"/>
    <w:rsid w:val="00EF14B7"/>
    <w:rsid w:val="00EF3F0F"/>
    <w:rsid w:val="00EF44AD"/>
    <w:rsid w:val="00EF530C"/>
    <w:rsid w:val="00F014F8"/>
    <w:rsid w:val="00F01789"/>
    <w:rsid w:val="00F02C0B"/>
    <w:rsid w:val="00F03432"/>
    <w:rsid w:val="00F0426C"/>
    <w:rsid w:val="00F06BD2"/>
    <w:rsid w:val="00F13937"/>
    <w:rsid w:val="00F13F80"/>
    <w:rsid w:val="00F14499"/>
    <w:rsid w:val="00F17267"/>
    <w:rsid w:val="00F2017E"/>
    <w:rsid w:val="00F22886"/>
    <w:rsid w:val="00F24A30"/>
    <w:rsid w:val="00F27587"/>
    <w:rsid w:val="00F307F9"/>
    <w:rsid w:val="00F3131F"/>
    <w:rsid w:val="00F32538"/>
    <w:rsid w:val="00F34A00"/>
    <w:rsid w:val="00F34D93"/>
    <w:rsid w:val="00F4320A"/>
    <w:rsid w:val="00F435BA"/>
    <w:rsid w:val="00F4389F"/>
    <w:rsid w:val="00F4431B"/>
    <w:rsid w:val="00F501E8"/>
    <w:rsid w:val="00F51D2F"/>
    <w:rsid w:val="00F5433D"/>
    <w:rsid w:val="00F60CF6"/>
    <w:rsid w:val="00F62AEB"/>
    <w:rsid w:val="00F639C2"/>
    <w:rsid w:val="00F655F3"/>
    <w:rsid w:val="00F66A6D"/>
    <w:rsid w:val="00F707BD"/>
    <w:rsid w:val="00F72010"/>
    <w:rsid w:val="00F7477C"/>
    <w:rsid w:val="00F76428"/>
    <w:rsid w:val="00F77798"/>
    <w:rsid w:val="00F77B4D"/>
    <w:rsid w:val="00F820F7"/>
    <w:rsid w:val="00F83A44"/>
    <w:rsid w:val="00F85C22"/>
    <w:rsid w:val="00F86B12"/>
    <w:rsid w:val="00F87AC6"/>
    <w:rsid w:val="00F9085A"/>
    <w:rsid w:val="00F91B05"/>
    <w:rsid w:val="00F94E53"/>
    <w:rsid w:val="00F96143"/>
    <w:rsid w:val="00F979AC"/>
    <w:rsid w:val="00FA02CE"/>
    <w:rsid w:val="00FA2D57"/>
    <w:rsid w:val="00FA6353"/>
    <w:rsid w:val="00FA74E8"/>
    <w:rsid w:val="00FB32DE"/>
    <w:rsid w:val="00FB3701"/>
    <w:rsid w:val="00FB3ADA"/>
    <w:rsid w:val="00FB420A"/>
    <w:rsid w:val="00FB56E2"/>
    <w:rsid w:val="00FB6885"/>
    <w:rsid w:val="00FB7A50"/>
    <w:rsid w:val="00FC0DF5"/>
    <w:rsid w:val="00FC44B5"/>
    <w:rsid w:val="00FC6127"/>
    <w:rsid w:val="00FC7A4D"/>
    <w:rsid w:val="00FD08A0"/>
    <w:rsid w:val="00FD1F63"/>
    <w:rsid w:val="00FD2E42"/>
    <w:rsid w:val="00FD4AA6"/>
    <w:rsid w:val="00FD53CC"/>
    <w:rsid w:val="00FE1AA9"/>
    <w:rsid w:val="00FE2B9E"/>
    <w:rsid w:val="00FE3088"/>
    <w:rsid w:val="00FE4679"/>
    <w:rsid w:val="00FE6123"/>
    <w:rsid w:val="00FE6555"/>
    <w:rsid w:val="00FE6E03"/>
    <w:rsid w:val="00FF442C"/>
    <w:rsid w:val="00FF51E1"/>
    <w:rsid w:val="00FF5862"/>
    <w:rsid w:val="00FF6DFD"/>
    <w:rsid w:val="11FF375E"/>
    <w:rsid w:val="129A573E"/>
    <w:rsid w:val="19310431"/>
    <w:rsid w:val="21127B44"/>
    <w:rsid w:val="2E662254"/>
    <w:rsid w:val="3519253E"/>
    <w:rsid w:val="5C2A4541"/>
    <w:rsid w:val="60FB1930"/>
    <w:rsid w:val="621671C9"/>
    <w:rsid w:val="7FFE45C9"/>
    <w:rsid w:val="DBA7B0C0"/>
    <w:rsid w:val="DE3BCC6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Hyperlink"/>
    <w:qFormat/>
    <w:uiPriority w:val="0"/>
    <w:rPr>
      <w:color w:val="0068B7"/>
      <w:u w:val="none"/>
    </w:rPr>
  </w:style>
  <w:style w:type="character" w:styleId="15">
    <w:name w:val="annotation reference"/>
    <w:basedOn w:val="12"/>
    <w:qFormat/>
    <w:uiPriority w:val="0"/>
    <w:rPr>
      <w:sz w:val="21"/>
      <w:szCs w:val="21"/>
    </w:rPr>
  </w:style>
  <w:style w:type="character" w:customStyle="1" w:styleId="16">
    <w:name w:val="141"/>
    <w:qFormat/>
    <w:uiPriority w:val="0"/>
    <w:rPr>
      <w:sz w:val="21"/>
      <w:szCs w:val="21"/>
    </w:rPr>
  </w:style>
  <w:style w:type="character" w:customStyle="1" w:styleId="17">
    <w:name w:val="ztag pre"/>
    <w:basedOn w:val="12"/>
    <w:qFormat/>
    <w:uiPriority w:val="0"/>
  </w:style>
  <w:style w:type="character" w:customStyle="1" w:styleId="18">
    <w:name w:val="已访问的超链接1"/>
    <w:qFormat/>
    <w:uiPriority w:val="0"/>
    <w:rPr>
      <w:color w:val="800080"/>
      <w:u w:val="single"/>
    </w:rPr>
  </w:style>
  <w:style w:type="paragraph" w:styleId="19">
    <w:name w:val="List Paragraph"/>
    <w:basedOn w:val="1"/>
    <w:qFormat/>
    <w:uiPriority w:val="34"/>
    <w:pPr>
      <w:ind w:firstLine="420" w:firstLineChars="200"/>
    </w:pPr>
  </w:style>
  <w:style w:type="character" w:customStyle="1" w:styleId="20">
    <w:name w:val="批注文字 字符"/>
    <w:basedOn w:val="12"/>
    <w:link w:val="3"/>
    <w:qFormat/>
    <w:uiPriority w:val="0"/>
    <w:rPr>
      <w:kern w:val="2"/>
      <w:sz w:val="21"/>
      <w:szCs w:val="24"/>
    </w:rPr>
  </w:style>
  <w:style w:type="character" w:customStyle="1" w:styleId="21">
    <w:name w:val="批注主题 字符"/>
    <w:basedOn w:val="20"/>
    <w:link w:val="9"/>
    <w:qFormat/>
    <w:uiPriority w:val="0"/>
    <w:rPr>
      <w:b/>
      <w:bCs/>
      <w:kern w:val="2"/>
      <w:sz w:val="21"/>
      <w:szCs w:val="24"/>
    </w:rPr>
  </w:style>
  <w:style w:type="character" w:customStyle="1" w:styleId="22">
    <w:name w:val="未处理的提及1"/>
    <w:basedOn w:val="12"/>
    <w:semiHidden/>
    <w:unhideWhenUsed/>
    <w:qFormat/>
    <w:uiPriority w:val="99"/>
    <w:rPr>
      <w:color w:val="605E5C"/>
      <w:shd w:val="clear" w:color="auto" w:fill="E1DFDD"/>
    </w:rPr>
  </w:style>
  <w:style w:type="character" w:customStyle="1" w:styleId="23">
    <w:name w:val="未处理的提及2"/>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4</Pages>
  <Words>302</Words>
  <Characters>1728</Characters>
  <Lines>14</Lines>
  <Paragraphs>4</Paragraphs>
  <TotalTime>106</TotalTime>
  <ScaleCrop>false</ScaleCrop>
  <LinksUpToDate>false</LinksUpToDate>
  <CharactersWithSpaces>2026</CharactersWithSpaces>
  <Application>WPS Office WWO_dingtalk_20240221035043-c523bba0e7</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2023-07-15T07:27:00Z</dcterms:created>
  <dc:creator>全美国际教育协会</dc:creator>
  <cp:lastModifiedBy>Peng Hou</cp:lastModifiedBy>
  <cp:lastPrinted>2011-12-17T08:54:00Z</cp:lastPrinted>
  <dcterms:modified xsi:type="dcterms:W3CDTF">2026-01-20T17:21:28Z</dcterms:modified>
  <dc:title>加州大学河滨分校短期访学项目</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D3EF636E81274CA2B38CFF9A6F78150E_12</vt:lpwstr>
  </property>
</Properties>
</file>